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F30807" w:rsidRPr="0021275E" w14:paraId="6D4E7A59" w14:textId="77777777" w:rsidTr="000A3CE7">
        <w:trPr>
          <w:trHeight w:val="850"/>
        </w:trPr>
        <w:tc>
          <w:tcPr>
            <w:tcW w:w="1559" w:type="dxa"/>
            <w:shd w:val="clear" w:color="auto" w:fill="auto"/>
          </w:tcPr>
          <w:p w14:paraId="406E9E37" w14:textId="77777777" w:rsidR="00F30807" w:rsidRPr="0021275E" w:rsidRDefault="00F30807" w:rsidP="00513D30">
            <w:pPr>
              <w:pStyle w:val="Normal-pool"/>
            </w:pPr>
            <w:r w:rsidRPr="0021275E">
              <w:rPr>
                <w:noProof/>
                <w14:ligatures w14:val="standardContextual"/>
              </w:rPr>
              <w:drawing>
                <wp:anchor distT="0" distB="0" distL="114300" distR="114300" simplePos="0" relativeHeight="251661312" behindDoc="0" locked="0" layoutInCell="1" allowOverlap="1" wp14:anchorId="67112C82" wp14:editId="6AF6C3E3">
                  <wp:simplePos x="0" y="0"/>
                  <wp:positionH relativeFrom="column">
                    <wp:posOffset>2540</wp:posOffset>
                  </wp:positionH>
                  <wp:positionV relativeFrom="paragraph">
                    <wp:posOffset>1905</wp:posOffset>
                  </wp:positionV>
                  <wp:extent cx="805424" cy="689492"/>
                  <wp:effectExtent l="0" t="0" r="0" b="0"/>
                  <wp:wrapNone/>
                  <wp:docPr id="1991195788" name="Picture 1" descr="Imagen que contiene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195788" name="Picture 1" descr="Imagen que contiene dibujo&#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805424" cy="689492"/>
                          </a:xfrm>
                          <a:prstGeom prst="rect">
                            <a:avLst/>
                          </a:prstGeom>
                        </pic:spPr>
                      </pic:pic>
                    </a:graphicData>
                  </a:graphic>
                </wp:anchor>
              </w:drawing>
            </w:r>
          </w:p>
        </w:tc>
        <w:tc>
          <w:tcPr>
            <w:tcW w:w="4819" w:type="dxa"/>
            <w:shd w:val="clear" w:color="auto" w:fill="auto"/>
          </w:tcPr>
          <w:p w14:paraId="6EB87F77" w14:textId="77777777" w:rsidR="00F30807" w:rsidRPr="0021275E" w:rsidRDefault="00F30807" w:rsidP="00513D30">
            <w:pPr>
              <w:pStyle w:val="AUnitedNations"/>
            </w:pPr>
            <w:r w:rsidRPr="0021275E">
              <w:t xml:space="preserve">NACIONES </w:t>
            </w:r>
            <w:r w:rsidRPr="0021275E">
              <w:br/>
              <w:t>UNIDAS</w:t>
            </w:r>
          </w:p>
        </w:tc>
        <w:tc>
          <w:tcPr>
            <w:tcW w:w="3118" w:type="dxa"/>
            <w:shd w:val="clear" w:color="auto" w:fill="auto"/>
          </w:tcPr>
          <w:p w14:paraId="36FEF01E" w14:textId="77777777" w:rsidR="00F30807" w:rsidRPr="0021275E" w:rsidRDefault="00F30807" w:rsidP="00513D30">
            <w:pPr>
              <w:pStyle w:val="Normal-pool"/>
            </w:pPr>
          </w:p>
        </w:tc>
      </w:tr>
    </w:tbl>
    <w:p w14:paraId="76B8A529" w14:textId="77777777" w:rsidR="00F30807" w:rsidRPr="0021275E" w:rsidRDefault="00F30807" w:rsidP="00513D30">
      <w:pPr>
        <w:pStyle w:val="ASpacer"/>
      </w:pPr>
    </w:p>
    <w:tbl>
      <w:tblPr>
        <w:tblW w:w="9496" w:type="dxa"/>
        <w:tblLook w:val="0000" w:firstRow="0" w:lastRow="0" w:firstColumn="0" w:lastColumn="0" w:noHBand="0" w:noVBand="0"/>
      </w:tblPr>
      <w:tblGrid>
        <w:gridCol w:w="6378"/>
        <w:gridCol w:w="3118"/>
      </w:tblGrid>
      <w:tr w:rsidR="00F30807" w:rsidRPr="005C0CEC" w14:paraId="2BF75506" w14:textId="77777777" w:rsidTr="000A3CE7">
        <w:trPr>
          <w:trHeight w:val="340"/>
        </w:trPr>
        <w:tc>
          <w:tcPr>
            <w:tcW w:w="3358" w:type="pct"/>
            <w:shd w:val="clear" w:color="auto" w:fill="auto"/>
            <w:vAlign w:val="bottom"/>
          </w:tcPr>
          <w:p w14:paraId="24A50743" w14:textId="77777777" w:rsidR="00F30807" w:rsidRPr="0021275E" w:rsidRDefault="00F30807" w:rsidP="00513D30">
            <w:pPr>
              <w:pStyle w:val="Normal-pool"/>
            </w:pPr>
          </w:p>
        </w:tc>
        <w:tc>
          <w:tcPr>
            <w:tcW w:w="1642" w:type="pct"/>
            <w:shd w:val="clear" w:color="auto" w:fill="auto"/>
            <w:noWrap/>
            <w:vAlign w:val="bottom"/>
          </w:tcPr>
          <w:p w14:paraId="6A14686F" w14:textId="6F578A4A" w:rsidR="00F30807" w:rsidRPr="005E3CEE" w:rsidRDefault="00F30807" w:rsidP="00513D30">
            <w:pPr>
              <w:pStyle w:val="ASymbol"/>
              <w:rPr>
                <w:lang w:val="en-US"/>
              </w:rPr>
            </w:pPr>
            <w:r w:rsidRPr="005E3CEE">
              <w:rPr>
                <w:b/>
                <w:sz w:val="28"/>
                <w:lang w:val="en-US"/>
              </w:rPr>
              <w:t>UNEP</w:t>
            </w:r>
            <w:r w:rsidRPr="005E3CEE">
              <w:rPr>
                <w:lang w:val="en-US"/>
              </w:rPr>
              <w:t>/SPP-CWP/OEWG.3/</w:t>
            </w:r>
            <w:r>
              <w:rPr>
                <w:lang w:val="en-US"/>
              </w:rPr>
              <w:t>6</w:t>
            </w:r>
          </w:p>
        </w:tc>
      </w:tr>
    </w:tbl>
    <w:p w14:paraId="4A8593D5" w14:textId="77777777" w:rsidR="00F30807" w:rsidRPr="005E3CEE" w:rsidRDefault="00F30807" w:rsidP="00513D30">
      <w:pPr>
        <w:pStyle w:val="ASpacer"/>
        <w:rPr>
          <w:lang w:val="en-US"/>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1559"/>
        <w:gridCol w:w="4819"/>
        <w:gridCol w:w="3118"/>
      </w:tblGrid>
      <w:tr w:rsidR="00F30807" w:rsidRPr="00F30807" w14:paraId="64384AA6" w14:textId="77777777" w:rsidTr="000A3CE7">
        <w:trPr>
          <w:trHeight w:val="2098"/>
        </w:trPr>
        <w:tc>
          <w:tcPr>
            <w:tcW w:w="1559" w:type="dxa"/>
            <w:shd w:val="clear" w:color="auto" w:fill="auto"/>
          </w:tcPr>
          <w:p w14:paraId="01852541" w14:textId="77777777" w:rsidR="00F30807" w:rsidRPr="0021275E" w:rsidRDefault="00F30807" w:rsidP="00513D30">
            <w:pPr>
              <w:pStyle w:val="ALogo"/>
            </w:pPr>
            <w:r w:rsidRPr="0021275E">
              <w:rPr>
                <w:noProof/>
                <w14:ligatures w14:val="standardContextual"/>
              </w:rPr>
              <w:drawing>
                <wp:inline distT="0" distB="0" distL="0" distR="0" wp14:anchorId="34D337C4" wp14:editId="17C5DEE4">
                  <wp:extent cx="852805" cy="897890"/>
                  <wp:effectExtent l="0" t="0" r="4445" b="0"/>
                  <wp:docPr id="962770419" name="Picture 2"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962770419" name="Picture 2" descr="Logotipo&#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2805" cy="897890"/>
                          </a:xfrm>
                          <a:prstGeom prst="rect">
                            <a:avLst/>
                          </a:prstGeom>
                        </pic:spPr>
                      </pic:pic>
                    </a:graphicData>
                  </a:graphic>
                </wp:inline>
              </w:drawing>
            </w:r>
            <w:r w:rsidRPr="0021275E">
              <w:t xml:space="preserve"> </w:t>
            </w:r>
          </w:p>
          <w:p w14:paraId="6BF2DE0A" w14:textId="77777777" w:rsidR="00F30807" w:rsidRPr="0021275E" w:rsidRDefault="00F30807" w:rsidP="00513D30">
            <w:pPr>
              <w:pStyle w:val="ALogo"/>
            </w:pPr>
          </w:p>
        </w:tc>
        <w:tc>
          <w:tcPr>
            <w:tcW w:w="4819" w:type="dxa"/>
            <w:shd w:val="clear" w:color="auto" w:fill="auto"/>
          </w:tcPr>
          <w:p w14:paraId="5F3D2503" w14:textId="77777777" w:rsidR="00F30807" w:rsidRPr="00F30807" w:rsidRDefault="00F30807" w:rsidP="00513D30">
            <w:pPr>
              <w:pStyle w:val="AConvName"/>
              <w:rPr>
                <w:lang w:val="es-ES"/>
              </w:rPr>
            </w:pPr>
            <w:r w:rsidRPr="00F30807">
              <w:rPr>
                <w:lang w:val="es-ES"/>
              </w:rPr>
              <w:t xml:space="preserve">Programa de las </w:t>
            </w:r>
            <w:r w:rsidRPr="00F30807">
              <w:rPr>
                <w:lang w:val="es-ES"/>
              </w:rPr>
              <w:br/>
              <w:t xml:space="preserve">Naciones Unidas </w:t>
            </w:r>
            <w:r w:rsidRPr="00F30807">
              <w:rPr>
                <w:lang w:val="es-ES"/>
              </w:rPr>
              <w:br/>
              <w:t>para el Medio Ambiente</w:t>
            </w:r>
          </w:p>
        </w:tc>
        <w:tc>
          <w:tcPr>
            <w:tcW w:w="3118" w:type="dxa"/>
            <w:shd w:val="clear" w:color="auto" w:fill="auto"/>
          </w:tcPr>
          <w:p w14:paraId="37946A62" w14:textId="77777777" w:rsidR="00F30807" w:rsidRPr="00F30807" w:rsidRDefault="00F30807" w:rsidP="00513D30">
            <w:pPr>
              <w:pStyle w:val="AText"/>
              <w:rPr>
                <w:lang w:val="es-ES"/>
              </w:rPr>
            </w:pPr>
            <w:r w:rsidRPr="00F30807">
              <w:rPr>
                <w:lang w:val="es-ES"/>
              </w:rPr>
              <w:t xml:space="preserve">Distr. </w:t>
            </w:r>
            <w:r>
              <w:rPr>
                <w:color w:val="000000"/>
                <w:lang w:val="es-ES"/>
              </w:rPr>
              <w:t xml:space="preserve">general </w:t>
            </w:r>
          </w:p>
          <w:p w14:paraId="53C1FF27" w14:textId="77777777" w:rsidR="00F30807" w:rsidRPr="00F30807" w:rsidRDefault="00F30807" w:rsidP="00513D30">
            <w:pPr>
              <w:pStyle w:val="AText0"/>
              <w:rPr>
                <w:lang w:val="es-ES"/>
              </w:rPr>
            </w:pPr>
            <w:r>
              <w:rPr>
                <w:color w:val="000000"/>
                <w:lang w:val="es-ES"/>
              </w:rPr>
              <w:t xml:space="preserve">17 de marzo de 2025 </w:t>
            </w:r>
          </w:p>
          <w:p w14:paraId="616469B6" w14:textId="546654EE" w:rsidR="00F30807" w:rsidRPr="00F30807" w:rsidRDefault="00F30807" w:rsidP="00513D30">
            <w:pPr>
              <w:pStyle w:val="AText"/>
              <w:rPr>
                <w:lang w:val="es-ES"/>
              </w:rPr>
            </w:pPr>
            <w:r w:rsidRPr="00F30807">
              <w:rPr>
                <w:lang w:val="es-ES"/>
              </w:rPr>
              <w:t xml:space="preserve">Español </w:t>
            </w:r>
            <w:r w:rsidRPr="00F30807">
              <w:rPr>
                <w:lang w:val="es-ES"/>
              </w:rPr>
              <w:br/>
              <w:t>Original: inglés</w:t>
            </w:r>
          </w:p>
        </w:tc>
      </w:tr>
    </w:tbl>
    <w:p w14:paraId="5E94B2D8" w14:textId="77777777" w:rsidR="00F30807" w:rsidRPr="00F30807" w:rsidRDefault="00F30807" w:rsidP="00513D30">
      <w:pPr>
        <w:pStyle w:val="ASpacer"/>
        <w:rPr>
          <w:lang w:val="es-ES"/>
        </w:rPr>
      </w:pPr>
    </w:p>
    <w:tbl>
      <w:tblPr>
        <w:tblW w:w="9496" w:type="dxa"/>
        <w:tblLayout w:type="fixed"/>
        <w:tblCellMar>
          <w:left w:w="0" w:type="dxa"/>
          <w:right w:w="0" w:type="dxa"/>
        </w:tblCellMar>
        <w:tblLook w:val="0000" w:firstRow="0" w:lastRow="0" w:firstColumn="0" w:lastColumn="0" w:noHBand="0" w:noVBand="0"/>
      </w:tblPr>
      <w:tblGrid>
        <w:gridCol w:w="6378"/>
        <w:gridCol w:w="3118"/>
      </w:tblGrid>
      <w:tr w:rsidR="00F30807" w:rsidRPr="00AE4117" w14:paraId="4F5E1324" w14:textId="77777777" w:rsidTr="000A3CE7">
        <w:trPr>
          <w:trHeight w:val="57"/>
        </w:trPr>
        <w:tc>
          <w:tcPr>
            <w:tcW w:w="6378" w:type="dxa"/>
            <w:shd w:val="clear" w:color="auto" w:fill="auto"/>
          </w:tcPr>
          <w:p w14:paraId="099E01EE" w14:textId="77777777" w:rsidR="00F30807" w:rsidRPr="00F30807" w:rsidRDefault="00F30807" w:rsidP="00513D30">
            <w:pPr>
              <w:pStyle w:val="AATitle"/>
              <w:rPr>
                <w:lang w:val="es-ES"/>
              </w:rPr>
            </w:pPr>
            <w:r w:rsidRPr="00F30807">
              <w:rPr>
                <w:lang w:val="es-ES"/>
              </w:rPr>
              <w:t xml:space="preserve">Grupo de Trabajo especial de composición abierta relativo </w:t>
            </w:r>
            <w:r w:rsidRPr="00F30807">
              <w:rPr>
                <w:lang w:val="es-ES"/>
              </w:rPr>
              <w:br/>
              <w:t xml:space="preserve">a la creación de un grupo científico-normativo para seguir </w:t>
            </w:r>
            <w:r w:rsidRPr="00F30807">
              <w:rPr>
                <w:lang w:val="es-ES"/>
              </w:rPr>
              <w:br/>
              <w:t xml:space="preserve">contribuyendo a la gestión racional de los productos químicos </w:t>
            </w:r>
            <w:r w:rsidRPr="00F30807">
              <w:rPr>
                <w:lang w:val="es-ES"/>
              </w:rPr>
              <w:br/>
              <w:t xml:space="preserve">y los desechos y evitar la contaminación </w:t>
            </w:r>
          </w:p>
          <w:p w14:paraId="0DBCCBCD" w14:textId="77777777" w:rsidR="00F30807" w:rsidRPr="00F30807" w:rsidRDefault="00F30807" w:rsidP="00513D30">
            <w:pPr>
              <w:pStyle w:val="AATitle"/>
              <w:rPr>
                <w:lang w:val="es-ES"/>
              </w:rPr>
            </w:pPr>
            <w:r w:rsidRPr="00F30807">
              <w:rPr>
                <w:lang w:val="es-ES"/>
              </w:rPr>
              <w:t xml:space="preserve">Tercera reunión </w:t>
            </w:r>
          </w:p>
          <w:p w14:paraId="10BD3CF2" w14:textId="119AC353" w:rsidR="00F30807" w:rsidRPr="00F30807" w:rsidRDefault="00F30807" w:rsidP="00513D30">
            <w:pPr>
              <w:pStyle w:val="AATitle1"/>
              <w:rPr>
                <w:lang w:val="es-ES"/>
              </w:rPr>
            </w:pPr>
            <w:r w:rsidRPr="00F30807">
              <w:rPr>
                <w:lang w:val="es-ES"/>
              </w:rPr>
              <w:t xml:space="preserve">Ginebra, 17 a 21 de junio de 2024 </w:t>
            </w:r>
            <w:r>
              <w:rPr>
                <w:color w:val="000000"/>
                <w:lang w:val="es-ES"/>
              </w:rPr>
              <w:t xml:space="preserve">y Punta del Este (Uruguay), </w:t>
            </w:r>
            <w:r w:rsidR="00F02A53">
              <w:rPr>
                <w:color w:val="000000"/>
                <w:lang w:val="es-ES"/>
              </w:rPr>
              <w:br/>
            </w:r>
            <w:r>
              <w:rPr>
                <w:color w:val="000000"/>
                <w:lang w:val="es-ES"/>
              </w:rPr>
              <w:t>15 a 18 de junio de 2025</w:t>
            </w:r>
            <w:r w:rsidRPr="003C40D6">
              <w:rPr>
                <w:rFonts w:eastAsiaTheme="minorEastAsia"/>
                <w:color w:val="000000"/>
                <w:lang w:val="es-ES"/>
              </w:rPr>
              <w:footnoteReference w:customMarkFollows="1" w:id="2"/>
              <w:t>*</w:t>
            </w:r>
          </w:p>
          <w:p w14:paraId="55D8355C" w14:textId="77777777" w:rsidR="00F30807" w:rsidRPr="00F30807" w:rsidRDefault="00F30807" w:rsidP="00513D30">
            <w:pPr>
              <w:pStyle w:val="AATitle1"/>
              <w:rPr>
                <w:lang w:val="es-ES"/>
              </w:rPr>
            </w:pPr>
            <w:r>
              <w:rPr>
                <w:color w:val="000000"/>
                <w:lang w:val="es-ES"/>
              </w:rPr>
              <w:t>Tema 4 del programa</w:t>
            </w:r>
          </w:p>
          <w:p w14:paraId="46CADFE9" w14:textId="40FA95E9" w:rsidR="00F30807" w:rsidRPr="00F30807" w:rsidRDefault="00F30807" w:rsidP="00513D30">
            <w:pPr>
              <w:pStyle w:val="AATitle2"/>
              <w:rPr>
                <w:lang w:val="es-ES"/>
              </w:rPr>
            </w:pPr>
            <w:r>
              <w:rPr>
                <w:bCs/>
                <w:color w:val="000000"/>
                <w:lang w:val="es-ES"/>
              </w:rPr>
              <w:t>Preparación de propuestas para la creación de un grupo científico</w:t>
            </w:r>
            <w:r>
              <w:rPr>
                <w:bCs/>
                <w:color w:val="000000"/>
                <w:lang w:val="es-ES"/>
              </w:rPr>
              <w:noBreakHyphen/>
              <w:t>normativo</w:t>
            </w:r>
          </w:p>
        </w:tc>
        <w:tc>
          <w:tcPr>
            <w:tcW w:w="3118" w:type="dxa"/>
            <w:shd w:val="clear" w:color="auto" w:fill="auto"/>
          </w:tcPr>
          <w:p w14:paraId="6FFCC6A8" w14:textId="77777777" w:rsidR="00F30807" w:rsidRPr="00F30807" w:rsidRDefault="00F30807" w:rsidP="00513D30">
            <w:pPr>
              <w:pStyle w:val="Normal-pool"/>
              <w:rPr>
                <w:lang w:val="es-ES"/>
              </w:rPr>
            </w:pPr>
          </w:p>
        </w:tc>
      </w:tr>
    </w:tbl>
    <w:p w14:paraId="73C77A9F" w14:textId="53369D66" w:rsidR="00E24ABB" w:rsidRPr="00F30807" w:rsidRDefault="00E24ABB" w:rsidP="00513D30">
      <w:pPr>
        <w:pStyle w:val="BBTitle"/>
        <w:rPr>
          <w:lang w:val="es-ES"/>
        </w:rPr>
      </w:pPr>
      <w:r>
        <w:rPr>
          <w:bCs/>
          <w:lang w:val="es-ES"/>
        </w:rPr>
        <w:t>Documento fundacional y proyecto de decisión conexo para su</w:t>
      </w:r>
      <w:r w:rsidR="00F30807">
        <w:rPr>
          <w:bCs/>
          <w:lang w:val="es-ES"/>
        </w:rPr>
        <w:t> </w:t>
      </w:r>
      <w:r>
        <w:rPr>
          <w:bCs/>
          <w:lang w:val="es-ES"/>
        </w:rPr>
        <w:t>examen por la reunión intergubernamental con vistas a establecer un grupo científico-normativo</w:t>
      </w:r>
    </w:p>
    <w:p w14:paraId="46B817A7" w14:textId="2ADD0E21" w:rsidR="00E24ABB" w:rsidRPr="003E1465" w:rsidRDefault="00E24ABB" w:rsidP="00513D30">
      <w:pPr>
        <w:pStyle w:val="CH2"/>
        <w:rPr>
          <w:lang w:val="es-ES"/>
        </w:rPr>
      </w:pPr>
      <w:r>
        <w:rPr>
          <w:lang w:val="es-ES"/>
        </w:rPr>
        <w:tab/>
      </w:r>
      <w:r>
        <w:rPr>
          <w:lang w:val="es-ES"/>
        </w:rPr>
        <w:tab/>
      </w:r>
      <w:r>
        <w:rPr>
          <w:bCs/>
          <w:lang w:val="es-ES"/>
        </w:rPr>
        <w:t>Nota de la Secretaría</w:t>
      </w:r>
    </w:p>
    <w:p w14:paraId="686A25C3" w14:textId="2BBF3E58" w:rsidR="00151497" w:rsidRPr="003E1465" w:rsidRDefault="00F30807" w:rsidP="00513D30">
      <w:pPr>
        <w:pStyle w:val="CH1"/>
        <w:rPr>
          <w:lang w:val="es-ES"/>
        </w:rPr>
      </w:pPr>
      <w:r w:rsidRPr="003E1465">
        <w:rPr>
          <w:lang w:val="es-ES"/>
        </w:rPr>
        <w:tab/>
        <w:t>I.</w:t>
      </w:r>
      <w:r w:rsidRPr="003E1465">
        <w:rPr>
          <w:lang w:val="es-ES"/>
        </w:rPr>
        <w:tab/>
      </w:r>
      <w:r w:rsidR="00151497">
        <w:rPr>
          <w:bCs/>
          <w:lang w:val="es-ES"/>
        </w:rPr>
        <w:t>Introducción</w:t>
      </w:r>
    </w:p>
    <w:p w14:paraId="1F703F1B" w14:textId="7173AA9A" w:rsidR="00E24ABB" w:rsidRPr="00F30807" w:rsidRDefault="00E24ABB" w:rsidP="00513D30">
      <w:pPr>
        <w:pStyle w:val="Normalnumber"/>
        <w:tabs>
          <w:tab w:val="clear" w:pos="1247"/>
          <w:tab w:val="clear" w:pos="1814"/>
          <w:tab w:val="clear" w:pos="2381"/>
          <w:tab w:val="clear" w:pos="2948"/>
          <w:tab w:val="clear" w:pos="3515"/>
          <w:tab w:val="left" w:pos="624"/>
        </w:tabs>
        <w:rPr>
          <w:rFonts w:eastAsiaTheme="minorEastAsia"/>
          <w:lang w:val="es-ES"/>
        </w:rPr>
      </w:pPr>
      <w:bookmarkStart w:id="0" w:name="_Hlk194380463"/>
      <w:r>
        <w:rPr>
          <w:lang w:val="es-ES"/>
        </w:rPr>
        <w:t>El Grupo de Trabajo especial de composición abierta relativo a la creación de un grupo científico-normativo para seguir contribuyendo a la gestión racional de los productos químicos y los desechos y evitar la contaminación celebró la primera parte de su tercer</w:t>
      </w:r>
      <w:r w:rsidR="00BB19B0">
        <w:rPr>
          <w:lang w:val="es-ES"/>
        </w:rPr>
        <w:t>a</w:t>
      </w:r>
      <w:r>
        <w:rPr>
          <w:lang w:val="es-ES"/>
        </w:rPr>
        <w:t xml:space="preserve"> </w:t>
      </w:r>
      <w:r w:rsidR="00BB19B0">
        <w:rPr>
          <w:lang w:val="es-ES"/>
        </w:rPr>
        <w:t xml:space="preserve">reunión </w:t>
      </w:r>
      <w:r>
        <w:rPr>
          <w:lang w:val="es-ES"/>
        </w:rPr>
        <w:t>los días 17 a 21 de junio de 2024. El Grupo de Trabajo especial de composición abierta no pudo finalizar su labor de preparación de propuestas para el grupo, y acordó que la reanudación de</w:t>
      </w:r>
      <w:r w:rsidR="00BB19B0">
        <w:rPr>
          <w:lang w:val="es-ES"/>
        </w:rPr>
        <w:t xml:space="preserve"> </w:t>
      </w:r>
      <w:r>
        <w:rPr>
          <w:lang w:val="es-ES"/>
        </w:rPr>
        <w:t>l</w:t>
      </w:r>
      <w:r w:rsidR="00BB19B0">
        <w:rPr>
          <w:lang w:val="es-ES"/>
        </w:rPr>
        <w:t>a</w:t>
      </w:r>
      <w:r>
        <w:rPr>
          <w:lang w:val="es-ES"/>
        </w:rPr>
        <w:t xml:space="preserve"> tercer</w:t>
      </w:r>
      <w:r w:rsidR="00BB19B0">
        <w:rPr>
          <w:lang w:val="es-ES"/>
        </w:rPr>
        <w:t>a</w:t>
      </w:r>
      <w:r>
        <w:rPr>
          <w:lang w:val="es-ES"/>
        </w:rPr>
        <w:t xml:space="preserve"> </w:t>
      </w:r>
      <w:r w:rsidR="00BB19B0">
        <w:rPr>
          <w:lang w:val="es-ES"/>
        </w:rPr>
        <w:t xml:space="preserve">reunión </w:t>
      </w:r>
      <w:r>
        <w:rPr>
          <w:lang w:val="es-ES"/>
        </w:rPr>
        <w:t>se organizaría inmediatamente después de la reunión intergubernamental con vistas a establecer un grupo científico-normativo.</w:t>
      </w:r>
      <w:bookmarkEnd w:id="0"/>
    </w:p>
    <w:p w14:paraId="3031B5B1" w14:textId="0BFFC29D" w:rsidR="00E24ABB" w:rsidRPr="00F30807" w:rsidRDefault="00213667" w:rsidP="00513D30">
      <w:pPr>
        <w:pStyle w:val="Normalnumber"/>
        <w:tabs>
          <w:tab w:val="clear" w:pos="1247"/>
          <w:tab w:val="clear" w:pos="1814"/>
          <w:tab w:val="clear" w:pos="2381"/>
          <w:tab w:val="clear" w:pos="2948"/>
          <w:tab w:val="clear" w:pos="3515"/>
          <w:tab w:val="left" w:pos="624"/>
        </w:tabs>
        <w:rPr>
          <w:rFonts w:eastAsiaTheme="minorEastAsia"/>
          <w:lang w:val="es-ES"/>
        </w:rPr>
      </w:pPr>
      <w:r>
        <w:rPr>
          <w:lang w:val="es-ES"/>
        </w:rPr>
        <w:t>En la primera parte de</w:t>
      </w:r>
      <w:r w:rsidR="00BB19B0">
        <w:rPr>
          <w:lang w:val="es-ES"/>
        </w:rPr>
        <w:t xml:space="preserve"> </w:t>
      </w:r>
      <w:r>
        <w:rPr>
          <w:lang w:val="es-ES"/>
        </w:rPr>
        <w:t>l</w:t>
      </w:r>
      <w:r w:rsidR="00BB19B0">
        <w:rPr>
          <w:lang w:val="es-ES"/>
        </w:rPr>
        <w:t>a</w:t>
      </w:r>
      <w:r>
        <w:rPr>
          <w:lang w:val="es-ES"/>
        </w:rPr>
        <w:t xml:space="preserve"> tercer</w:t>
      </w:r>
      <w:r w:rsidR="00BB19B0">
        <w:rPr>
          <w:lang w:val="es-ES"/>
        </w:rPr>
        <w:t>a</w:t>
      </w:r>
      <w:r>
        <w:rPr>
          <w:lang w:val="es-ES"/>
        </w:rPr>
        <w:t xml:space="preserve"> </w:t>
      </w:r>
      <w:r w:rsidR="00BB19B0">
        <w:rPr>
          <w:lang w:val="es-ES"/>
        </w:rPr>
        <w:t>reunión</w:t>
      </w:r>
      <w:r>
        <w:rPr>
          <w:lang w:val="es-ES"/>
        </w:rPr>
        <w:t>, el Grupo de Trabajo especial de composición abierta acordó que los resultados de los debates se adjuntarían al informe adoptado provisionalmente sobre esa parte de</w:t>
      </w:r>
      <w:r w:rsidR="00BB19B0">
        <w:rPr>
          <w:lang w:val="es-ES"/>
        </w:rPr>
        <w:t xml:space="preserve"> </w:t>
      </w:r>
      <w:r>
        <w:rPr>
          <w:lang w:val="es-ES"/>
        </w:rPr>
        <w:t>l</w:t>
      </w:r>
      <w:r w:rsidR="00BB19B0">
        <w:rPr>
          <w:lang w:val="es-ES"/>
        </w:rPr>
        <w:t>a</w:t>
      </w:r>
      <w:r>
        <w:rPr>
          <w:lang w:val="es-ES"/>
        </w:rPr>
        <w:t xml:space="preserve"> </w:t>
      </w:r>
      <w:r w:rsidR="00BB19B0">
        <w:rPr>
          <w:lang w:val="es-ES"/>
        </w:rPr>
        <w:t xml:space="preserve">reunión </w:t>
      </w:r>
      <w:r>
        <w:rPr>
          <w:lang w:val="es-ES"/>
        </w:rPr>
        <w:t>(UNEP/SPP-CWP/OEWG.3/5), y que los anexos I y II de dicho informe se transmitirían al Grupo de Trabajo especial de composición abierta en la reanudación de su tercer</w:t>
      </w:r>
      <w:r w:rsidR="00BB19B0">
        <w:rPr>
          <w:lang w:val="es-ES"/>
        </w:rPr>
        <w:t>a</w:t>
      </w:r>
      <w:r>
        <w:rPr>
          <w:lang w:val="es-ES"/>
        </w:rPr>
        <w:t xml:space="preserve"> </w:t>
      </w:r>
      <w:r w:rsidR="00BB19B0">
        <w:rPr>
          <w:lang w:val="es-ES"/>
        </w:rPr>
        <w:t xml:space="preserve">reunión </w:t>
      </w:r>
      <w:r>
        <w:rPr>
          <w:lang w:val="es-ES"/>
        </w:rPr>
        <w:t>con vistas a finalizar el documento fundacional y el proyecto de reglamento.</w:t>
      </w:r>
      <w:bookmarkStart w:id="1" w:name="_Hlk185497379"/>
      <w:bookmarkEnd w:id="1"/>
    </w:p>
    <w:p w14:paraId="7E141AB1" w14:textId="437113AE" w:rsidR="00E24ABB" w:rsidRPr="00F30807" w:rsidRDefault="00E24ABB" w:rsidP="00513D30">
      <w:pPr>
        <w:pStyle w:val="Normalnumber"/>
        <w:tabs>
          <w:tab w:val="clear" w:pos="1247"/>
          <w:tab w:val="clear" w:pos="1814"/>
          <w:tab w:val="clear" w:pos="2381"/>
          <w:tab w:val="clear" w:pos="2948"/>
          <w:tab w:val="clear" w:pos="3515"/>
          <w:tab w:val="left" w:pos="624"/>
        </w:tabs>
        <w:rPr>
          <w:rFonts w:eastAsiaTheme="minorEastAsia"/>
          <w:lang w:val="es-ES"/>
        </w:rPr>
      </w:pPr>
      <w:r>
        <w:rPr>
          <w:lang w:val="es-ES"/>
        </w:rPr>
        <w:t>El presente documento contiene el resultado de los debates celebrados en la primera parte de</w:t>
      </w:r>
      <w:r w:rsidR="00BB19B0">
        <w:rPr>
          <w:lang w:val="es-ES"/>
        </w:rPr>
        <w:t xml:space="preserve"> </w:t>
      </w:r>
      <w:r>
        <w:rPr>
          <w:lang w:val="es-ES"/>
        </w:rPr>
        <w:t>l</w:t>
      </w:r>
      <w:r w:rsidR="00BB19B0">
        <w:rPr>
          <w:lang w:val="es-ES"/>
        </w:rPr>
        <w:t>a</w:t>
      </w:r>
      <w:r>
        <w:rPr>
          <w:lang w:val="es-ES"/>
        </w:rPr>
        <w:t xml:space="preserve"> tercer</w:t>
      </w:r>
      <w:r w:rsidR="00BB19B0">
        <w:rPr>
          <w:lang w:val="es-ES"/>
        </w:rPr>
        <w:t>a</w:t>
      </w:r>
      <w:r>
        <w:rPr>
          <w:lang w:val="es-ES"/>
        </w:rPr>
        <w:t xml:space="preserve"> </w:t>
      </w:r>
      <w:r w:rsidR="00BB19B0">
        <w:rPr>
          <w:lang w:val="es-ES"/>
        </w:rPr>
        <w:t xml:space="preserve">reunión </w:t>
      </w:r>
      <w:r>
        <w:rPr>
          <w:lang w:val="es-ES"/>
        </w:rPr>
        <w:t>sobre el documento fundacional y el proyecto de decisión conexo sobre la creación del</w:t>
      </w:r>
      <w:r w:rsidR="00AE4117">
        <w:rPr>
          <w:lang w:val="es-ES"/>
        </w:rPr>
        <w:t> </w:t>
      </w:r>
      <w:r>
        <w:rPr>
          <w:lang w:val="es-ES"/>
        </w:rPr>
        <w:t>grupo.</w:t>
      </w:r>
    </w:p>
    <w:p w14:paraId="6450FEDF" w14:textId="2A7DD283" w:rsidR="00E24ABB" w:rsidRPr="00F30807" w:rsidRDefault="00E24ABB" w:rsidP="00513D30">
      <w:pPr>
        <w:pStyle w:val="Normalnumber"/>
        <w:tabs>
          <w:tab w:val="clear" w:pos="1247"/>
          <w:tab w:val="clear" w:pos="1814"/>
          <w:tab w:val="clear" w:pos="2381"/>
          <w:tab w:val="clear" w:pos="2948"/>
          <w:tab w:val="clear" w:pos="3515"/>
          <w:tab w:val="left" w:pos="624"/>
        </w:tabs>
        <w:rPr>
          <w:rFonts w:eastAsiaTheme="minorEastAsia"/>
          <w:lang w:val="es-ES"/>
        </w:rPr>
      </w:pPr>
      <w:r>
        <w:rPr>
          <w:lang w:val="es-ES"/>
        </w:rPr>
        <w:t xml:space="preserve">El Grupo de Trabajo especial de composición abierta tal vez deseará examinar el presente documento, a fin de finalizar el documento fundacional y el proyecto de decisión conexo para su </w:t>
      </w:r>
      <w:r>
        <w:rPr>
          <w:lang w:val="es-ES"/>
        </w:rPr>
        <w:lastRenderedPageBreak/>
        <w:t xml:space="preserve">examen y adopción por la reunión intergubernamental con vistas a establecer un grupo </w:t>
      </w:r>
      <w:r w:rsidR="00F30807">
        <w:rPr>
          <w:lang w:val="es-ES"/>
        </w:rPr>
        <w:t>científico</w:t>
      </w:r>
      <w:r w:rsidR="00F30807">
        <w:rPr>
          <w:lang w:val="es-ES"/>
        </w:rPr>
        <w:noBreakHyphen/>
        <w:t>normativo</w:t>
      </w:r>
      <w:r>
        <w:rPr>
          <w:lang w:val="es-ES"/>
        </w:rPr>
        <w:t>.</w:t>
      </w:r>
    </w:p>
    <w:p w14:paraId="124E938C" w14:textId="6C53309D" w:rsidR="00E24ABB" w:rsidRPr="00F30807" w:rsidRDefault="00E24ABB" w:rsidP="00513D30">
      <w:pPr>
        <w:pStyle w:val="Normalnumber"/>
        <w:tabs>
          <w:tab w:val="clear" w:pos="1247"/>
          <w:tab w:val="clear" w:pos="1814"/>
          <w:tab w:val="clear" w:pos="2381"/>
          <w:tab w:val="clear" w:pos="2948"/>
          <w:tab w:val="clear" w:pos="3515"/>
          <w:tab w:val="left" w:pos="624"/>
        </w:tabs>
        <w:rPr>
          <w:rFonts w:eastAsiaTheme="minorEastAsia"/>
          <w:lang w:val="es-ES"/>
        </w:rPr>
      </w:pPr>
      <w:bookmarkStart w:id="2" w:name="_Hlk194381016"/>
      <w:r>
        <w:rPr>
          <w:lang w:val="es-ES"/>
        </w:rPr>
        <w:t xml:space="preserve">Al finalizar el proyecto de decisión y su anexo, el Grupo de Trabajo especial de composición abierta tal vez deseará examinar la resolución 5/8 de la Asamblea de las Naciones Unidas sobre el Medio Ambiente y utilizar como base los acuerdos alcanzados en sus </w:t>
      </w:r>
      <w:r w:rsidR="00BB19B0">
        <w:rPr>
          <w:lang w:val="es-ES"/>
        </w:rPr>
        <w:t>reuniones</w:t>
      </w:r>
      <w:r>
        <w:rPr>
          <w:lang w:val="es-ES"/>
        </w:rPr>
        <w:t xml:space="preserve"> anteriores.</w:t>
      </w:r>
      <w:bookmarkEnd w:id="2"/>
    </w:p>
    <w:p w14:paraId="511E58DD" w14:textId="6AF07095" w:rsidR="00B33F86" w:rsidRPr="00270C0B" w:rsidRDefault="00482282" w:rsidP="00513D30">
      <w:pPr>
        <w:pStyle w:val="CH1"/>
        <w:rPr>
          <w:rFonts w:eastAsia="Calibri"/>
          <w:lang w:val="es-ES_tradnl"/>
        </w:rPr>
      </w:pPr>
      <w:r w:rsidRPr="003E1465">
        <w:rPr>
          <w:lang w:val="es-ES"/>
        </w:rPr>
        <w:tab/>
      </w:r>
      <w:r w:rsidRPr="00482282">
        <w:rPr>
          <w:lang w:val="es-ES"/>
        </w:rPr>
        <w:t>II.</w:t>
      </w:r>
      <w:r w:rsidRPr="00482282">
        <w:rPr>
          <w:lang w:val="es-ES"/>
        </w:rPr>
        <w:tab/>
      </w:r>
      <w:r w:rsidR="00B33F86" w:rsidRPr="00270C0B">
        <w:rPr>
          <w:lang w:val="es-ES_tradnl"/>
        </w:rPr>
        <w:t>[</w:t>
      </w:r>
      <w:r w:rsidR="00B33F86" w:rsidRPr="00482282">
        <w:rPr>
          <w:lang w:val="es-ES"/>
        </w:rPr>
        <w:t>Proyecto</w:t>
      </w:r>
      <w:r w:rsidR="00B33F86" w:rsidRPr="00270C0B">
        <w:rPr>
          <w:lang w:val="es-ES_tradnl"/>
        </w:rPr>
        <w:t xml:space="preserve"> de decisión [--] de la reunión intergubernamental para establecer el Grupo</w:t>
      </w:r>
      <w:r w:rsidR="00513D30">
        <w:rPr>
          <w:rStyle w:val="FootnoteReference"/>
        </w:rPr>
        <w:footnoteReference w:id="3"/>
      </w:r>
    </w:p>
    <w:p w14:paraId="1443E8EF" w14:textId="77777777" w:rsidR="00B33F86" w:rsidRPr="00270C0B" w:rsidRDefault="00B33F86" w:rsidP="00513D30">
      <w:pPr>
        <w:pStyle w:val="CH2"/>
        <w:rPr>
          <w:rFonts w:eastAsia="Calibri"/>
          <w:lang w:val="es-ES_tradnl"/>
        </w:rPr>
      </w:pPr>
      <w:r w:rsidRPr="00270C0B">
        <w:rPr>
          <w:lang w:val="es-ES_tradnl"/>
        </w:rPr>
        <w:tab/>
      </w:r>
      <w:r w:rsidRPr="00270C0B">
        <w:rPr>
          <w:lang w:val="es-ES_tradnl"/>
        </w:rPr>
        <w:tab/>
      </w:r>
      <w:r w:rsidRPr="00270C0B">
        <w:rPr>
          <w:bCs/>
          <w:lang w:val="es-ES_tradnl"/>
        </w:rPr>
        <w:t>Establecimiento del [insértese el nombre completo del grupo]</w:t>
      </w:r>
    </w:p>
    <w:p w14:paraId="0C4BD9B7" w14:textId="77777777" w:rsidR="00B33F86" w:rsidRPr="00270C0B" w:rsidRDefault="00B33F86" w:rsidP="00513D30">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i/>
          <w:iCs/>
          <w:lang w:val="es-ES_tradnl"/>
        </w:rPr>
      </w:pPr>
      <w:r w:rsidRPr="00270C0B">
        <w:rPr>
          <w:i/>
          <w:iCs/>
          <w:lang w:val="es-ES_tradnl"/>
        </w:rPr>
        <w:t>La reunión intergubernamental,</w:t>
      </w:r>
      <w:r w:rsidRPr="00270C0B">
        <w:rPr>
          <w:lang w:val="es-ES_tradnl"/>
        </w:rPr>
        <w:t xml:space="preserve"> </w:t>
      </w:r>
    </w:p>
    <w:p w14:paraId="54EC007F" w14:textId="77777777" w:rsidR="00B33F86" w:rsidRPr="00270C0B" w:rsidRDefault="00B33F86" w:rsidP="00513D30">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lang w:val="es-ES_tradnl"/>
        </w:rPr>
      </w:pPr>
      <w:r w:rsidRPr="00270C0B">
        <w:rPr>
          <w:lang w:val="es-ES_tradnl"/>
        </w:rPr>
        <w:t>[</w:t>
      </w:r>
      <w:r w:rsidRPr="00270C0B">
        <w:rPr>
          <w:i/>
          <w:iCs/>
          <w:lang w:val="es-ES_tradnl"/>
        </w:rPr>
        <w:t xml:space="preserve">Reconociendo </w:t>
      </w:r>
      <w:r w:rsidRPr="00270C0B">
        <w:rPr>
          <w:lang w:val="es-ES_tradnl"/>
        </w:rPr>
        <w:t>la importancia de las evaluaciones con base científica para fundamentar los procesos de adopción de decisiones,</w:t>
      </w:r>
    </w:p>
    <w:p w14:paraId="7CDBD8C2" w14:textId="77777777" w:rsidR="00B33F86" w:rsidRPr="00270C0B" w:rsidRDefault="00B33F86" w:rsidP="00513D30">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lang w:val="es-ES_tradnl"/>
        </w:rPr>
      </w:pPr>
      <w:r w:rsidRPr="00270C0B">
        <w:rPr>
          <w:i/>
          <w:iCs/>
          <w:lang w:val="es-ES_tradnl"/>
        </w:rPr>
        <w:t xml:space="preserve">Reafirmando </w:t>
      </w:r>
      <w:r w:rsidRPr="00270C0B">
        <w:rPr>
          <w:lang w:val="es-ES_tradnl"/>
        </w:rPr>
        <w:t>que la gestión racional de los productos químicos y los desechos y la prevención de la contaminación son cruciales para la protección [del medio ambiente y] de la salud humana [y el medio ambiente],</w:t>
      </w:r>
    </w:p>
    <w:p w14:paraId="19177567" w14:textId="77777777" w:rsidR="00B33F86" w:rsidRPr="00270C0B" w:rsidRDefault="00B33F86" w:rsidP="00513D30">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lang w:val="es-ES_tradnl"/>
        </w:rPr>
      </w:pPr>
      <w:r w:rsidRPr="00270C0B">
        <w:rPr>
          <w:i/>
          <w:iCs/>
          <w:lang w:val="es-ES_tradnl"/>
        </w:rPr>
        <w:t>Bis</w:t>
      </w:r>
      <w:r w:rsidRPr="00270C0B">
        <w:rPr>
          <w:lang w:val="es-ES_tradnl"/>
        </w:rPr>
        <w:t xml:space="preserve"> [</w:t>
      </w:r>
      <w:r w:rsidRPr="00270C0B">
        <w:rPr>
          <w:i/>
          <w:iCs/>
          <w:lang w:val="es-ES_tradnl"/>
        </w:rPr>
        <w:t xml:space="preserve">Reconociendo </w:t>
      </w:r>
      <w:r w:rsidRPr="00270C0B">
        <w:rPr>
          <w:lang w:val="es-ES_tradnl"/>
        </w:rPr>
        <w:t>que la contaminación atmosférica es el mayor riesgo ambiental para la salud humana, con un impacto desproporcionado en las mujeres, los niños y los ancianos,]</w:t>
      </w:r>
    </w:p>
    <w:p w14:paraId="33FFABB0" w14:textId="77777777" w:rsidR="00B33F86" w:rsidRPr="00270C0B" w:rsidRDefault="00B33F86" w:rsidP="00513D30">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kern w:val="2"/>
          <w:lang w:val="es-ES_tradnl"/>
          <w14:ligatures w14:val="standardContextual"/>
        </w:rPr>
      </w:pPr>
      <w:r w:rsidRPr="00270C0B">
        <w:rPr>
          <w:i/>
          <w:iCs/>
          <w:lang w:val="es-ES_tradnl"/>
        </w:rPr>
        <w:t xml:space="preserve">Reconociendo </w:t>
      </w:r>
      <w:r w:rsidRPr="00270C0B">
        <w:rPr>
          <w:lang w:val="es-ES_tradnl"/>
        </w:rPr>
        <w:t>que la mejora de la disponibilidad de la información y las evaluaciones científicas puede abordar los problemas en materia de capacidad, permitir una acción más eficaz y eficiente para minimizar o prevenir los efectos adversos de la gestión no racional de los productos químicos y los desechos, y evitar la contaminación para mejorar el bienestar humano y contribuir a la prosperidad de todos,</w:t>
      </w:r>
    </w:p>
    <w:p w14:paraId="726A4C69" w14:textId="3614293D" w:rsidR="00B33F86" w:rsidRPr="00270C0B" w:rsidRDefault="00B33F86" w:rsidP="00513D30">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kern w:val="2"/>
          <w:lang w:val="es-ES_tradnl"/>
          <w14:ligatures w14:val="standardContextual"/>
        </w:rPr>
      </w:pPr>
      <w:r w:rsidRPr="00270C0B">
        <w:rPr>
          <w:i/>
          <w:iCs/>
          <w:lang w:val="es-ES_tradnl"/>
        </w:rPr>
        <w:t xml:space="preserve">Convencida </w:t>
      </w:r>
      <w:r w:rsidRPr="00270C0B">
        <w:rPr>
          <w:lang w:val="es-ES_tradnl"/>
        </w:rPr>
        <w:t xml:space="preserve">de que un grupo </w:t>
      </w:r>
      <w:r w:rsidR="00F30807">
        <w:rPr>
          <w:lang w:val="es-ES_tradnl"/>
        </w:rPr>
        <w:t>científico</w:t>
      </w:r>
      <w:r w:rsidR="00F30807">
        <w:rPr>
          <w:lang w:val="es-ES_tradnl"/>
        </w:rPr>
        <w:noBreakHyphen/>
        <w:t>normativo</w:t>
      </w:r>
      <w:r w:rsidRPr="00270C0B">
        <w:rPr>
          <w:lang w:val="es-ES_tradnl"/>
        </w:rPr>
        <w:t xml:space="preserve"> podría apoyar a los países en sus esfuerzos por tomar medidas, entre ellas la aplicación de los acuerdos ambientales </w:t>
      </w:r>
      <w:r w:rsidRPr="00FD6190">
        <w:rPr>
          <w:lang w:val="es-ES_tradnl"/>
        </w:rPr>
        <w:t>multilaterales [y</w:t>
      </w:r>
      <w:r w:rsidRPr="00270C0B">
        <w:rPr>
          <w:lang w:val="es-ES_tradnl"/>
        </w:rPr>
        <w:t xml:space="preserve"> otros instrumentos internacionales pertinentes]; promover la gestión racional de los productos químicos y los desechos, y luchar contra la contaminación mediante la prestación de asesoramiento científico pertinente para la formulación de políticas, y seguir prestando apoyo a los acuerdos multilaterales correspondientes, otros instrumentos internacionales y organismos intergubernamentales, el sector privado y otros interesados en su labor,]</w:t>
      </w:r>
    </w:p>
    <w:p w14:paraId="7302514D" w14:textId="23AC5620" w:rsidR="00B33F86" w:rsidRPr="00270C0B" w:rsidRDefault="00B33F86" w:rsidP="00513D30">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lang w:val="es-ES_tradnl"/>
        </w:rPr>
      </w:pPr>
      <w:r w:rsidRPr="00270C0B">
        <w:rPr>
          <w:i/>
          <w:iCs/>
          <w:lang w:val="es-ES_tradnl"/>
        </w:rPr>
        <w:t>Alt</w:t>
      </w:r>
      <w:r w:rsidRPr="00270C0B">
        <w:rPr>
          <w:lang w:val="es-ES_tradnl"/>
        </w:rPr>
        <w:t>. [</w:t>
      </w:r>
      <w:r w:rsidRPr="00270C0B">
        <w:rPr>
          <w:i/>
          <w:iCs/>
          <w:lang w:val="es-ES_tradnl"/>
        </w:rPr>
        <w:t xml:space="preserve">Recordando </w:t>
      </w:r>
      <w:r w:rsidRPr="00270C0B">
        <w:rPr>
          <w:lang w:val="es-ES_tradnl"/>
        </w:rPr>
        <w:t>la resolución 5/8 de la Asamblea de las Naciones Unidas sobre el Medio Ambiente del Programa de las Naciones Unidas para el Medio Ambiente relativa a un grupo </w:t>
      </w:r>
      <w:r w:rsidR="00F30807">
        <w:rPr>
          <w:lang w:val="es-ES_tradnl"/>
        </w:rPr>
        <w:t>científico</w:t>
      </w:r>
      <w:r w:rsidR="00F30807">
        <w:rPr>
          <w:lang w:val="es-ES_tradnl"/>
        </w:rPr>
        <w:noBreakHyphen/>
        <w:t>normativo</w:t>
      </w:r>
      <w:r w:rsidRPr="00270C0B">
        <w:rPr>
          <w:lang w:val="es-ES_tradnl"/>
        </w:rPr>
        <w:t xml:space="preserve"> para seguir contribuyendo a la gestión racional de los productos químicos y los desechos y evitar la contaminación,]</w:t>
      </w:r>
    </w:p>
    <w:p w14:paraId="3AF5EC3C" w14:textId="10142EA1" w:rsidR="00B33F86" w:rsidRPr="00270C0B" w:rsidRDefault="00B33F86" w:rsidP="00513D30">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kern w:val="2"/>
          <w:lang w:val="es-ES_tradnl"/>
          <w14:ligatures w14:val="standardContextual"/>
        </w:rPr>
      </w:pPr>
      <w:r w:rsidRPr="00270C0B">
        <w:rPr>
          <w:i/>
          <w:iCs/>
          <w:lang w:val="es-ES_tradnl"/>
        </w:rPr>
        <w:t xml:space="preserve">Expresando aprecio </w:t>
      </w:r>
      <w:r w:rsidRPr="00270C0B">
        <w:rPr>
          <w:lang w:val="es-ES_tradnl"/>
        </w:rPr>
        <w:t xml:space="preserve">por la labor del Grupo de Trabajo especial de composición abierta convocado para preparar propuestas sobre el grupo </w:t>
      </w:r>
      <w:r w:rsidR="00F30807">
        <w:rPr>
          <w:lang w:val="es-ES_tradnl"/>
        </w:rPr>
        <w:t>científico</w:t>
      </w:r>
      <w:r w:rsidR="00F30807">
        <w:rPr>
          <w:lang w:val="es-ES_tradnl"/>
        </w:rPr>
        <w:noBreakHyphen/>
        <w:t>normativo</w:t>
      </w:r>
      <w:r w:rsidRPr="00270C0B">
        <w:rPr>
          <w:lang w:val="es-ES_tradnl"/>
        </w:rPr>
        <w:t>, así como por el resultado de</w:t>
      </w:r>
      <w:r w:rsidR="00482282">
        <w:rPr>
          <w:lang w:val="es-ES_tradnl"/>
        </w:rPr>
        <w:t> </w:t>
      </w:r>
      <w:r w:rsidRPr="00270C0B">
        <w:rPr>
          <w:lang w:val="es-ES_tradnl"/>
        </w:rPr>
        <w:t xml:space="preserve">esa labor, que comprende las propuestas para el grupo </w:t>
      </w:r>
      <w:r w:rsidR="00F30807">
        <w:rPr>
          <w:lang w:val="es-ES_tradnl"/>
        </w:rPr>
        <w:t>científico</w:t>
      </w:r>
      <w:r w:rsidR="00F30807">
        <w:rPr>
          <w:lang w:val="es-ES_tradnl"/>
        </w:rPr>
        <w:noBreakHyphen/>
        <w:t>normativo</w:t>
      </w:r>
      <w:r w:rsidRPr="00270C0B">
        <w:rPr>
          <w:lang w:val="es-ES_tradnl"/>
        </w:rPr>
        <w:t xml:space="preserve"> transmitidas por la Directora Ejecutiva del Programa de las Naciones Unidas para el Medio Ambiente a la reunión intergubernamental que estudia el establecimiento de un grupo </w:t>
      </w:r>
      <w:r w:rsidR="00F30807">
        <w:rPr>
          <w:lang w:val="es-ES_tradnl"/>
        </w:rPr>
        <w:t>científico</w:t>
      </w:r>
      <w:r w:rsidR="00F30807">
        <w:rPr>
          <w:lang w:val="es-ES_tradnl"/>
        </w:rPr>
        <w:noBreakHyphen/>
        <w:t>normativo</w:t>
      </w:r>
      <w:r w:rsidRPr="00270C0B">
        <w:rPr>
          <w:lang w:val="es-ES_tradnl"/>
        </w:rPr>
        <w:t>,</w:t>
      </w:r>
    </w:p>
    <w:p w14:paraId="07749DFB" w14:textId="7F30F199" w:rsidR="00B33F86" w:rsidRPr="00270C0B" w:rsidRDefault="00B33F86" w:rsidP="00513D30">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lang w:val="es-ES_tradnl"/>
        </w:rPr>
      </w:pPr>
      <w:r w:rsidRPr="00270C0B">
        <w:rPr>
          <w:i/>
          <w:iCs/>
          <w:lang w:val="es-ES_tradnl"/>
        </w:rPr>
        <w:t xml:space="preserve">Convocada </w:t>
      </w:r>
      <w:r w:rsidRPr="00270C0B">
        <w:rPr>
          <w:lang w:val="es-ES_tradnl"/>
        </w:rPr>
        <w:t xml:space="preserve">en [ciudad] por la Directora Ejecutiva del Programa de las Naciones Unidas para el Medio Ambiente con arreglo a la resolución 5/8 de la Asamblea de las Naciones Unidas sobre el Medio Ambiente, de 2 de marzo de 2022, por la que la Asamblea sobre el Medio Ambiente decidió que se estableciese un grupo </w:t>
      </w:r>
      <w:r w:rsidR="00F30807">
        <w:rPr>
          <w:lang w:val="es-ES_tradnl"/>
        </w:rPr>
        <w:t>científico</w:t>
      </w:r>
      <w:r w:rsidR="00F30807">
        <w:rPr>
          <w:lang w:val="es-ES_tradnl"/>
        </w:rPr>
        <w:noBreakHyphen/>
        <w:t>normativo</w:t>
      </w:r>
      <w:r w:rsidRPr="00270C0B">
        <w:rPr>
          <w:lang w:val="es-ES_tradnl"/>
        </w:rPr>
        <w:t xml:space="preserve"> para seguir contribuyendo a la gestión racional de los productos químicos y los desechos y evitar la contaminación, cuyos pormenores se especificarían más adelante de conformidad con las disposiciones de esa resolución,</w:t>
      </w:r>
    </w:p>
    <w:p w14:paraId="1FDD540B" w14:textId="1B8C5983" w:rsidR="00B33F86" w:rsidRPr="00270C0B" w:rsidRDefault="00B33F86" w:rsidP="00513D30">
      <w:pPr>
        <w:pStyle w:val="Normal-pool"/>
        <w:numPr>
          <w:ilvl w:val="0"/>
          <w:numId w:val="19"/>
        </w:numPr>
        <w:tabs>
          <w:tab w:val="clear" w:pos="1247"/>
          <w:tab w:val="clear" w:pos="1871"/>
          <w:tab w:val="clear" w:pos="2495"/>
          <w:tab w:val="clear" w:pos="3119"/>
          <w:tab w:val="clear" w:pos="3742"/>
          <w:tab w:val="clear" w:pos="4366"/>
          <w:tab w:val="clear" w:pos="4990"/>
        </w:tabs>
        <w:spacing w:after="120"/>
        <w:ind w:left="1247" w:firstLine="624"/>
        <w:rPr>
          <w:rFonts w:eastAsia="Calibri"/>
          <w:kern w:val="2"/>
          <w:lang w:val="es-ES_tradnl"/>
          <w14:ligatures w14:val="standardContextual"/>
        </w:rPr>
      </w:pPr>
      <w:r w:rsidRPr="00270C0B">
        <w:rPr>
          <w:i/>
          <w:iCs/>
          <w:lang w:val="es-ES_tradnl"/>
        </w:rPr>
        <w:t xml:space="preserve">Decide </w:t>
      </w:r>
      <w:r w:rsidRPr="00270C0B">
        <w:rPr>
          <w:lang w:val="es-ES_tradnl"/>
        </w:rPr>
        <w:t xml:space="preserve">establecer el [insértese el nombre completo del grupo </w:t>
      </w:r>
      <w:r w:rsidR="00F30807">
        <w:rPr>
          <w:lang w:val="es-ES_tradnl"/>
        </w:rPr>
        <w:t>científico</w:t>
      </w:r>
      <w:r w:rsidR="00F30807">
        <w:rPr>
          <w:lang w:val="es-ES_tradnl"/>
        </w:rPr>
        <w:noBreakHyphen/>
        <w:t>normativo</w:t>
      </w:r>
      <w:r w:rsidRPr="00270C0B">
        <w:rPr>
          <w:lang w:val="es-ES_tradnl"/>
        </w:rPr>
        <w:t xml:space="preserve">], especificado en el documento fundacional que figura en el anexo I de la presente decisión; </w:t>
      </w:r>
    </w:p>
    <w:p w14:paraId="08EDE3C5" w14:textId="6A66E7EC" w:rsidR="00B33F86" w:rsidRPr="00270C0B" w:rsidRDefault="00B33F86" w:rsidP="00513D30">
      <w:pPr>
        <w:pStyle w:val="Normal-pool"/>
        <w:numPr>
          <w:ilvl w:val="0"/>
          <w:numId w:val="19"/>
        </w:numPr>
        <w:tabs>
          <w:tab w:val="clear" w:pos="1247"/>
          <w:tab w:val="clear" w:pos="1871"/>
          <w:tab w:val="clear" w:pos="2495"/>
          <w:tab w:val="clear" w:pos="3119"/>
          <w:tab w:val="clear" w:pos="3742"/>
          <w:tab w:val="clear" w:pos="4366"/>
          <w:tab w:val="clear" w:pos="4990"/>
        </w:tabs>
        <w:spacing w:after="120"/>
        <w:ind w:left="1247" w:firstLine="624"/>
        <w:rPr>
          <w:rFonts w:eastAsia="Calibri"/>
          <w:kern w:val="2"/>
          <w:lang w:val="es-ES_tradnl"/>
          <w14:ligatures w14:val="standardContextual"/>
        </w:rPr>
      </w:pPr>
      <w:r w:rsidRPr="00270C0B">
        <w:rPr>
          <w:i/>
          <w:iCs/>
          <w:lang w:val="es-ES_tradnl"/>
        </w:rPr>
        <w:t xml:space="preserve">Confirma </w:t>
      </w:r>
      <w:r w:rsidRPr="00270C0B">
        <w:rPr>
          <w:lang w:val="es-ES_tradnl"/>
        </w:rPr>
        <w:t xml:space="preserve">que el [insértese el nombre completo del grupo </w:t>
      </w:r>
      <w:r w:rsidR="00F30807">
        <w:rPr>
          <w:lang w:val="es-ES_tradnl"/>
        </w:rPr>
        <w:t>científico</w:t>
      </w:r>
      <w:r w:rsidR="00F30807">
        <w:rPr>
          <w:lang w:val="es-ES_tradnl"/>
        </w:rPr>
        <w:noBreakHyphen/>
        <w:t>normativo</w:t>
      </w:r>
      <w:r w:rsidRPr="00270C0B">
        <w:rPr>
          <w:lang w:val="es-ES_tradnl"/>
        </w:rPr>
        <w:t>] es un órgano intergubernamental independiente con un programa de trabajo aprobado por sus [miembros] [órgano rector] para proporcionar pruebas científicas pertinentes para la formulación de políticas sin ser prescriptivo en materia de políticas;</w:t>
      </w:r>
    </w:p>
    <w:p w14:paraId="3F9F67E9" w14:textId="77777777" w:rsidR="00F02A53" w:rsidRDefault="00F02A53">
      <w:pPr>
        <w:tabs>
          <w:tab w:val="clear" w:pos="1247"/>
          <w:tab w:val="clear" w:pos="1814"/>
          <w:tab w:val="clear" w:pos="2381"/>
          <w:tab w:val="clear" w:pos="2948"/>
          <w:tab w:val="clear" w:pos="3515"/>
        </w:tabs>
        <w:rPr>
          <w:i/>
          <w:iCs/>
          <w:lang w:val="es-ES_tradnl"/>
        </w:rPr>
      </w:pPr>
      <w:r>
        <w:rPr>
          <w:i/>
          <w:iCs/>
          <w:lang w:val="es-ES_tradnl"/>
        </w:rPr>
        <w:br w:type="page"/>
      </w:r>
    </w:p>
    <w:p w14:paraId="2947B1C4" w14:textId="7943F874" w:rsidR="00B33F86" w:rsidRPr="00FD6190" w:rsidRDefault="00B33F86" w:rsidP="00513D30">
      <w:pPr>
        <w:pStyle w:val="Normal-pool"/>
        <w:numPr>
          <w:ilvl w:val="0"/>
          <w:numId w:val="19"/>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FD6190">
        <w:rPr>
          <w:i/>
          <w:iCs/>
          <w:lang w:val="es-ES_tradnl"/>
        </w:rPr>
        <w:lastRenderedPageBreak/>
        <w:t xml:space="preserve">Invita </w:t>
      </w:r>
      <w:r w:rsidRPr="00FD6190">
        <w:rPr>
          <w:lang w:val="es-ES_tradnl"/>
        </w:rPr>
        <w:t>a la Asamblea de las Naciones Unidas sobre el Medio Ambiente[, la Asamblea Mundial de la Salud] y los órganos rectores de los acuerdos [ambientales] multilaterales pertinentes y otros instrumentos internacionales [pertinentes] y órganos intergubernamentales a que examinen la presente decisión, según proceda.</w:t>
      </w:r>
      <w:r w:rsidRPr="00FD6190">
        <w:rPr>
          <w:lang w:val="es-ES_tradnl"/>
        </w:rPr>
        <w:br w:type="page"/>
      </w:r>
    </w:p>
    <w:p w14:paraId="3E7B84B2" w14:textId="77777777" w:rsidR="00B33F86" w:rsidRPr="00270C0B" w:rsidRDefault="00B33F86" w:rsidP="00513D30">
      <w:pPr>
        <w:pStyle w:val="CH1"/>
        <w:rPr>
          <w:lang w:val="es-ES_tradnl"/>
        </w:rPr>
      </w:pPr>
      <w:r w:rsidRPr="00270C0B">
        <w:rPr>
          <w:lang w:val="es-ES_tradnl"/>
        </w:rPr>
        <w:lastRenderedPageBreak/>
        <w:tab/>
      </w:r>
      <w:r w:rsidRPr="00270C0B">
        <w:rPr>
          <w:lang w:val="es-ES_tradnl"/>
        </w:rPr>
        <w:tab/>
      </w:r>
      <w:r w:rsidRPr="00270C0B">
        <w:rPr>
          <w:bCs/>
          <w:lang w:val="es-ES_tradnl"/>
        </w:rPr>
        <w:t>Anexo I del proyecto de decisión [--]</w:t>
      </w:r>
    </w:p>
    <w:p w14:paraId="239E67FF" w14:textId="26888CA4" w:rsidR="00B33F86" w:rsidRPr="00270C0B" w:rsidRDefault="00B33F86" w:rsidP="00513D30">
      <w:pPr>
        <w:pStyle w:val="CH1"/>
        <w:rPr>
          <w:lang w:val="es-ES_tradnl"/>
        </w:rPr>
      </w:pPr>
      <w:r w:rsidRPr="00270C0B">
        <w:rPr>
          <w:lang w:val="es-ES_tradnl"/>
        </w:rPr>
        <w:tab/>
      </w:r>
      <w:r w:rsidRPr="00270C0B">
        <w:rPr>
          <w:lang w:val="es-ES_tradnl"/>
        </w:rPr>
        <w:tab/>
      </w:r>
      <w:r w:rsidRPr="00270C0B">
        <w:rPr>
          <w:bCs/>
          <w:lang w:val="es-ES_tradnl"/>
        </w:rPr>
        <w:t xml:space="preserve">Propuestas para la creación de un grupo </w:t>
      </w:r>
      <w:r w:rsidR="00F30807">
        <w:rPr>
          <w:bCs/>
          <w:lang w:val="es-ES_tradnl"/>
        </w:rPr>
        <w:t>científico</w:t>
      </w:r>
      <w:r w:rsidR="00F30807">
        <w:rPr>
          <w:bCs/>
          <w:lang w:val="es-ES_tradnl"/>
        </w:rPr>
        <w:noBreakHyphen/>
        <w:t>normativo</w:t>
      </w:r>
      <w:r w:rsidRPr="00270C0B">
        <w:rPr>
          <w:bCs/>
          <w:lang w:val="es-ES_tradnl"/>
        </w:rPr>
        <w:t xml:space="preserve">: documento final de la tercera reunión del Grupo de Trabajo especial de composición abierta relativo a la creación de un grupo </w:t>
      </w:r>
      <w:r w:rsidR="00F30807">
        <w:rPr>
          <w:bCs/>
          <w:lang w:val="es-ES_tradnl"/>
        </w:rPr>
        <w:t>científico</w:t>
      </w:r>
      <w:r w:rsidR="00F30807">
        <w:rPr>
          <w:bCs/>
          <w:lang w:val="es-ES_tradnl"/>
        </w:rPr>
        <w:noBreakHyphen/>
        <w:t>normativo</w:t>
      </w:r>
      <w:r w:rsidRPr="00270C0B">
        <w:rPr>
          <w:bCs/>
          <w:lang w:val="es-ES_tradnl"/>
        </w:rPr>
        <w:t xml:space="preserve"> para seguir contribuyendo a la gestión racional de los productos químicos y los desechos y evitar la contaminación</w:t>
      </w:r>
    </w:p>
    <w:p w14:paraId="0F08787B" w14:textId="77777777" w:rsidR="00B33F86" w:rsidRPr="00270C0B" w:rsidRDefault="00B33F86" w:rsidP="00513D30">
      <w:pPr>
        <w:pStyle w:val="CH1"/>
        <w:rPr>
          <w:rFonts w:eastAsia="Calibri"/>
          <w:lang w:val="es-ES_tradnl"/>
        </w:rPr>
      </w:pPr>
      <w:r w:rsidRPr="00270C0B">
        <w:rPr>
          <w:lang w:val="es-ES_tradnl"/>
        </w:rPr>
        <w:tab/>
      </w:r>
      <w:r w:rsidRPr="00270C0B">
        <w:rPr>
          <w:lang w:val="es-ES_tradnl"/>
        </w:rPr>
        <w:tab/>
      </w:r>
      <w:r w:rsidRPr="00270C0B">
        <w:rPr>
          <w:bCs/>
          <w:lang w:val="es-ES_tradnl"/>
        </w:rPr>
        <w:t>Preámbulo</w:t>
      </w:r>
    </w:p>
    <w:p w14:paraId="5302CE2A" w14:textId="77777777" w:rsidR="00B33F86" w:rsidRPr="00270C0B" w:rsidRDefault="00B33F86" w:rsidP="00513D30">
      <w:pPr>
        <w:pStyle w:val="Normal-pool"/>
        <w:spacing w:after="120"/>
        <w:ind w:left="1247"/>
        <w:rPr>
          <w:rFonts w:eastAsia="Calibri"/>
          <w:lang w:val="es-ES_tradnl"/>
        </w:rPr>
      </w:pPr>
      <w:r w:rsidRPr="00270C0B">
        <w:rPr>
          <w:lang w:val="es-ES_tradnl"/>
        </w:rPr>
        <w:t>[elemento por definir]</w:t>
      </w:r>
    </w:p>
    <w:p w14:paraId="2DAC060A" w14:textId="4CB2B91E" w:rsidR="00B33F86" w:rsidRPr="00270C0B" w:rsidRDefault="007E2737" w:rsidP="00513D30">
      <w:pPr>
        <w:pStyle w:val="CH2"/>
        <w:rPr>
          <w:lang w:val="es-ES_tradnl"/>
        </w:rPr>
      </w:pPr>
      <w:r w:rsidRPr="003E1465">
        <w:rPr>
          <w:lang w:val="es-ES"/>
        </w:rPr>
        <w:tab/>
      </w:r>
      <w:r w:rsidRPr="007E2737">
        <w:rPr>
          <w:lang w:val="es-ES"/>
        </w:rPr>
        <w:t>A.</w:t>
      </w:r>
      <w:r w:rsidRPr="007E2737">
        <w:rPr>
          <w:lang w:val="es-ES"/>
        </w:rPr>
        <w:tab/>
      </w:r>
      <w:r w:rsidR="00B33F86" w:rsidRPr="00270C0B">
        <w:rPr>
          <w:bCs/>
          <w:lang w:val="es-ES_tradnl"/>
        </w:rPr>
        <w:t>Alcance, objetivo y funciones del Grupo</w:t>
      </w:r>
    </w:p>
    <w:p w14:paraId="3B706CDF" w14:textId="77777777" w:rsidR="00B33F86" w:rsidRPr="00270C0B" w:rsidRDefault="00B33F86" w:rsidP="00513D30">
      <w:pPr>
        <w:pStyle w:val="Normal-pool"/>
        <w:numPr>
          <w:ilvl w:val="6"/>
          <w:numId w:val="20"/>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270C0B">
        <w:rPr>
          <w:lang w:val="es-ES_tradnl"/>
        </w:rPr>
        <w:t>[El objetivo del Grupo es fortalecer la interfaz científico-normativa para contribuir a la gestión racional de los productos químicos y los desechos y evitar la contaminación con el fin de proteger la salud humana y el medio ambiente, y sus funciones son las siguientes:]</w:t>
      </w:r>
    </w:p>
    <w:p w14:paraId="630D8C8A" w14:textId="77777777" w:rsidR="00B33F86" w:rsidRPr="00270C0B" w:rsidRDefault="00B33F86" w:rsidP="00513D30">
      <w:pPr>
        <w:pStyle w:val="Normal-pool"/>
        <w:numPr>
          <w:ilvl w:val="7"/>
          <w:numId w:val="20"/>
        </w:numPr>
        <w:tabs>
          <w:tab w:val="clear" w:pos="1247"/>
          <w:tab w:val="clear" w:pos="1871"/>
          <w:tab w:val="clear" w:pos="2495"/>
          <w:tab w:val="clear" w:pos="3119"/>
          <w:tab w:val="clear" w:pos="3742"/>
          <w:tab w:val="clear" w:pos="4366"/>
          <w:tab w:val="clear" w:pos="4990"/>
        </w:tabs>
        <w:spacing w:after="120"/>
        <w:ind w:left="1247" w:firstLine="624"/>
        <w:rPr>
          <w:rFonts w:eastAsia="DengXian"/>
          <w:w w:val="103"/>
          <w:lang w:val="es-ES_tradnl"/>
        </w:rPr>
      </w:pPr>
      <w:r w:rsidRPr="00270C0B">
        <w:rPr>
          <w:lang w:val="es-ES_tradnl"/>
        </w:rPr>
        <w:t>Realizar un “escaneo de horizontes” para detectar los problemas de interés para los encargados de la formulación de políticas y, cuando sea posible, proponer opciones basadas en pruebas para abordarlos;</w:t>
      </w:r>
    </w:p>
    <w:p w14:paraId="19D568B2" w14:textId="77777777" w:rsidR="00B33F86" w:rsidRPr="00270C0B" w:rsidRDefault="00B33F86" w:rsidP="00513D30">
      <w:pPr>
        <w:pStyle w:val="Normal-pool"/>
        <w:numPr>
          <w:ilvl w:val="7"/>
          <w:numId w:val="20"/>
        </w:numPr>
        <w:tabs>
          <w:tab w:val="clear" w:pos="1247"/>
          <w:tab w:val="clear" w:pos="1871"/>
          <w:tab w:val="clear" w:pos="2495"/>
          <w:tab w:val="clear" w:pos="3119"/>
          <w:tab w:val="clear" w:pos="3742"/>
          <w:tab w:val="clear" w:pos="4366"/>
          <w:tab w:val="clear" w:pos="4990"/>
        </w:tabs>
        <w:spacing w:after="120"/>
        <w:ind w:left="1247" w:firstLine="624"/>
        <w:rPr>
          <w:rFonts w:eastAsia="DengXian"/>
          <w:w w:val="103"/>
          <w:lang w:val="es-ES_tradnl"/>
        </w:rPr>
      </w:pPr>
      <w:r w:rsidRPr="00270C0B">
        <w:rPr>
          <w:lang w:val="es-ES_tradnl"/>
        </w:rPr>
        <w:t>Realizar evaluaciones de los problemas actuales e identificar posibles opciones basadas en pruebas para abordar, en la medida de lo posible, esos problemas, en particular los que afectan a los países en desarrollo;</w:t>
      </w:r>
    </w:p>
    <w:p w14:paraId="2B1E30FC" w14:textId="77777777" w:rsidR="00B33F86" w:rsidRPr="00270C0B" w:rsidRDefault="00B33F86" w:rsidP="00513D30">
      <w:pPr>
        <w:pStyle w:val="Normal-pool"/>
        <w:numPr>
          <w:ilvl w:val="7"/>
          <w:numId w:val="20"/>
        </w:numPr>
        <w:tabs>
          <w:tab w:val="clear" w:pos="1247"/>
          <w:tab w:val="clear" w:pos="1871"/>
          <w:tab w:val="clear" w:pos="2495"/>
          <w:tab w:val="clear" w:pos="3119"/>
          <w:tab w:val="clear" w:pos="3742"/>
          <w:tab w:val="clear" w:pos="4366"/>
          <w:tab w:val="clear" w:pos="4990"/>
        </w:tabs>
        <w:spacing w:after="120"/>
        <w:ind w:left="1247" w:firstLine="624"/>
        <w:rPr>
          <w:rFonts w:eastAsia="DengXian"/>
          <w:w w:val="103"/>
          <w:lang w:val="es-ES_tradnl"/>
        </w:rPr>
      </w:pPr>
      <w:r w:rsidRPr="00270C0B">
        <w:rPr>
          <w:lang w:val="es-ES_tradnl"/>
        </w:rPr>
        <w:t>Proporcionar información actualizada y pertinente, identificar las principales lagunas en la investigación científica, alentar y apoyar la comunicación entre los científicos y los encargados de la formulación de políticas, explicar y difundir los resultados para diferentes públicos y sensibilizar al público en general;</w:t>
      </w:r>
    </w:p>
    <w:p w14:paraId="4049EF7D" w14:textId="77777777" w:rsidR="00B33F86" w:rsidRPr="00270C0B" w:rsidRDefault="00B33F86" w:rsidP="00513D30">
      <w:pPr>
        <w:pStyle w:val="Normal-pool"/>
        <w:numPr>
          <w:ilvl w:val="7"/>
          <w:numId w:val="20"/>
        </w:numPr>
        <w:tabs>
          <w:tab w:val="clear" w:pos="1247"/>
          <w:tab w:val="clear" w:pos="1871"/>
          <w:tab w:val="clear" w:pos="2495"/>
          <w:tab w:val="clear" w:pos="3119"/>
          <w:tab w:val="clear" w:pos="3742"/>
          <w:tab w:val="clear" w:pos="4366"/>
          <w:tab w:val="clear" w:pos="4990"/>
        </w:tabs>
        <w:spacing w:after="120"/>
        <w:ind w:left="1247" w:firstLine="624"/>
        <w:rPr>
          <w:rFonts w:eastAsia="DengXian"/>
          <w:w w:val="103"/>
          <w:lang w:val="es-ES_tradnl"/>
        </w:rPr>
      </w:pPr>
      <w:r w:rsidRPr="00270C0B">
        <w:rPr>
          <w:lang w:val="es-ES_tradnl"/>
        </w:rPr>
        <w:t xml:space="preserve">Facilitar el intercambio de información con los países, en particular con los países en desarrollo que buscan información científica pertinente; </w:t>
      </w:r>
    </w:p>
    <w:p w14:paraId="6F75743C" w14:textId="77777777" w:rsidR="00B33F86" w:rsidRPr="00270C0B" w:rsidRDefault="00B33F86" w:rsidP="00513D30">
      <w:pPr>
        <w:pStyle w:val="Normal-pool"/>
        <w:numPr>
          <w:ilvl w:val="7"/>
          <w:numId w:val="20"/>
        </w:numPr>
        <w:tabs>
          <w:tab w:val="clear" w:pos="1247"/>
          <w:tab w:val="clear" w:pos="1871"/>
          <w:tab w:val="clear" w:pos="2495"/>
          <w:tab w:val="clear" w:pos="3119"/>
          <w:tab w:val="clear" w:pos="3742"/>
          <w:tab w:val="clear" w:pos="4366"/>
          <w:tab w:val="clear" w:pos="4990"/>
        </w:tabs>
        <w:spacing w:after="120"/>
        <w:ind w:left="1247" w:firstLine="624"/>
        <w:rPr>
          <w:rFonts w:eastAsia="DengXian"/>
          <w:w w:val="103"/>
          <w:lang w:val="es-ES_tradnl"/>
        </w:rPr>
      </w:pPr>
      <w:r w:rsidRPr="00270C0B">
        <w:rPr>
          <w:lang w:val="es-ES_tradnl"/>
        </w:rPr>
        <w:t xml:space="preserve">Creación de capacidad </w:t>
      </w:r>
    </w:p>
    <w:p w14:paraId="07F91C3C" w14:textId="77777777" w:rsidR="00B33F86" w:rsidRPr="00270C0B" w:rsidRDefault="00B33F86" w:rsidP="00513D30">
      <w:pPr>
        <w:pStyle w:val="Normal-pool"/>
        <w:spacing w:after="120"/>
        <w:ind w:left="2495"/>
        <w:rPr>
          <w:rFonts w:eastAsia="Calibri"/>
          <w:lang w:val="es-ES_tradnl"/>
        </w:rPr>
      </w:pPr>
      <w:r w:rsidRPr="00270C0B">
        <w:rPr>
          <w:lang w:val="es-ES_tradnl"/>
        </w:rPr>
        <w:t>Integrar la creación de capacidad en todas las funciones y el trabajo del Grupo para reforzar la interfaz científico-normativa. Dichas actividades de creación de capacidad deberían mejorar las capacidades individuales de los científicos, los encargados de la</w:t>
      </w:r>
      <w:r>
        <w:rPr>
          <w:lang w:val="es-ES_tradnl"/>
        </w:rPr>
        <w:t> </w:t>
      </w:r>
      <w:r w:rsidRPr="00270C0B">
        <w:rPr>
          <w:lang w:val="es-ES_tradnl"/>
        </w:rPr>
        <w:t>formulación de políticas y otros interesados y, por ende, las capacidades institucionales, especialmente en los países en desarrollo, de conformidad con las prioridades en materia de creación de capacidad, definidas por los Gobiernos y otros interesados, relacionadas con las funciones y la labor del Grupo, mediante el fomento del acceso a diferentes formas de conocimientos, datos y mejores prácticas, así como la</w:t>
      </w:r>
      <w:r>
        <w:rPr>
          <w:lang w:val="es-ES_tradnl"/>
        </w:rPr>
        <w:t> </w:t>
      </w:r>
      <w:r w:rsidRPr="00270C0B">
        <w:rPr>
          <w:lang w:val="es-ES_tradnl"/>
        </w:rPr>
        <w:t xml:space="preserve">difusión de los entregables del Grupo y la promoción de su utilización a niveles internacional, (sub)regional y nacional. De este modo, el Grupo garantizará una participación efectiva, equilibrada desde el punto de vista geográfico [y de género] [e inclusiva en cuanto al género] [y que responda a las cuestiones de género] y evitará la duplicación de tareas. </w:t>
      </w:r>
    </w:p>
    <w:p w14:paraId="7ABCD5C7" w14:textId="77777777" w:rsidR="00B33F86" w:rsidRPr="00270C0B" w:rsidRDefault="00B33F86" w:rsidP="00513D30">
      <w:pPr>
        <w:pStyle w:val="CH2"/>
        <w:rPr>
          <w:lang w:val="es-ES_tradnl"/>
        </w:rPr>
      </w:pPr>
      <w:r w:rsidRPr="00270C0B">
        <w:rPr>
          <w:bCs/>
          <w:lang w:val="es-ES_tradnl"/>
        </w:rPr>
        <w:tab/>
        <w:t>B.</w:t>
      </w:r>
      <w:r w:rsidRPr="00270C0B">
        <w:rPr>
          <w:bCs/>
          <w:lang w:val="es-ES_tradnl"/>
        </w:rPr>
        <w:tab/>
        <w:t>Principios operativos y enfoques del Grupo</w:t>
      </w:r>
    </w:p>
    <w:p w14:paraId="39622509" w14:textId="072565B3" w:rsidR="00B33F86" w:rsidRPr="00270C0B" w:rsidRDefault="00B33F86" w:rsidP="00513D30">
      <w:pPr>
        <w:pStyle w:val="Normal-pool"/>
        <w:spacing w:after="120"/>
        <w:ind w:left="1247"/>
        <w:rPr>
          <w:lang w:val="es-ES_tradnl"/>
        </w:rPr>
      </w:pPr>
      <w:r w:rsidRPr="00270C0B">
        <w:rPr>
          <w:lang w:val="es-ES_tradnl"/>
        </w:rPr>
        <w:t xml:space="preserve">[2. En el desempeño de su labor, el Grupo </w:t>
      </w:r>
      <w:r w:rsidR="00F30807">
        <w:rPr>
          <w:lang w:val="es-ES_tradnl"/>
        </w:rPr>
        <w:t>científico</w:t>
      </w:r>
      <w:r w:rsidR="00F30807">
        <w:rPr>
          <w:lang w:val="es-ES_tradnl"/>
        </w:rPr>
        <w:noBreakHyphen/>
        <w:t>normativo</w:t>
      </w:r>
      <w:r w:rsidRPr="00270C0B">
        <w:rPr>
          <w:lang w:val="es-ES_tradnl"/>
        </w:rPr>
        <w:t xml:space="preserve"> se guiará por los enfoques y principios operativos siguientes: </w:t>
      </w:r>
    </w:p>
    <w:p w14:paraId="053399EC" w14:textId="77777777" w:rsidR="00B33F86" w:rsidRPr="00270C0B" w:rsidRDefault="00B33F86" w:rsidP="007E2737">
      <w:pPr>
        <w:pStyle w:val="Normal-pool"/>
        <w:spacing w:after="120"/>
        <w:ind w:left="1247" w:firstLine="624"/>
        <w:rPr>
          <w:lang w:val="es-ES_tradnl"/>
        </w:rPr>
      </w:pPr>
      <w:r w:rsidRPr="00270C0B">
        <w:rPr>
          <w:lang w:val="es-ES_tradnl"/>
        </w:rPr>
        <w:t>a)</w:t>
      </w:r>
      <w:r w:rsidRPr="00270C0B">
        <w:rPr>
          <w:lang w:val="es-ES_tradnl"/>
        </w:rPr>
        <w:tab/>
        <w:t>[Ser independiente desde el punto de vista científico y ]garantizar la credibilidad y legitimidad de su labor, entre otras cosas mediante la revisión por pares.</w:t>
      </w:r>
    </w:p>
    <w:p w14:paraId="27A4A96F" w14:textId="77777777" w:rsidR="00B33F86" w:rsidRPr="00270C0B" w:rsidRDefault="00B33F86" w:rsidP="00513D30">
      <w:pPr>
        <w:pStyle w:val="Normal-pool"/>
        <w:spacing w:after="120"/>
        <w:ind w:left="1247" w:firstLine="624"/>
        <w:rPr>
          <w:lang w:val="es-ES_tradnl"/>
        </w:rPr>
      </w:pPr>
      <w:r w:rsidRPr="00270C0B">
        <w:rPr>
          <w:lang w:val="es-ES_tradnl"/>
        </w:rPr>
        <w:t xml:space="preserve">a) </w:t>
      </w:r>
      <w:r w:rsidRPr="00270C0B">
        <w:rPr>
          <w:i/>
          <w:iCs/>
          <w:lang w:val="es-ES_tradnl"/>
        </w:rPr>
        <w:t>bis</w:t>
      </w:r>
      <w:r w:rsidRPr="00270C0B">
        <w:rPr>
          <w:lang w:val="es-ES_tradnl"/>
        </w:rPr>
        <w:t xml:space="preserve"> </w:t>
      </w:r>
      <w:r w:rsidRPr="00270C0B">
        <w:rPr>
          <w:lang w:val="es-ES_tradnl"/>
        </w:rPr>
        <w:tab/>
        <w:t>Garantizar la imparcialidad y la transparencia.</w:t>
      </w:r>
    </w:p>
    <w:p w14:paraId="7304D1BA" w14:textId="77777777" w:rsidR="00B33F86" w:rsidRPr="00270C0B" w:rsidRDefault="00B33F86" w:rsidP="00513D30">
      <w:pPr>
        <w:pStyle w:val="Normal-pool"/>
        <w:spacing w:after="120"/>
        <w:ind w:left="1247" w:firstLine="624"/>
        <w:rPr>
          <w:lang w:val="es-ES_tradnl"/>
        </w:rPr>
      </w:pPr>
      <w:r w:rsidRPr="00270C0B">
        <w:rPr>
          <w:lang w:val="es-ES_tradnl"/>
        </w:rPr>
        <w:t xml:space="preserve">a) </w:t>
      </w:r>
      <w:r w:rsidRPr="00270C0B">
        <w:rPr>
          <w:i/>
          <w:iCs/>
          <w:lang w:val="es-ES_tradnl"/>
        </w:rPr>
        <w:t>ter</w:t>
      </w:r>
      <w:r w:rsidRPr="00270C0B">
        <w:rPr>
          <w:lang w:val="es-ES_tradnl"/>
        </w:rPr>
        <w:t xml:space="preserve"> </w:t>
      </w:r>
      <w:r w:rsidRPr="00270C0B">
        <w:rPr>
          <w:lang w:val="es-ES_tradnl"/>
        </w:rPr>
        <w:tab/>
        <w:t>[Velar por][Encontrar] el consenso en su proceso de adopción de decisiones sobre cuestiones de fondo.</w:t>
      </w:r>
    </w:p>
    <w:p w14:paraId="1AEEB493" w14:textId="77777777" w:rsidR="00B33F86" w:rsidRPr="00270C0B" w:rsidRDefault="00B33F86" w:rsidP="00513D30">
      <w:pPr>
        <w:pStyle w:val="Normal-pool"/>
        <w:spacing w:after="120"/>
        <w:ind w:left="1247" w:firstLine="624"/>
        <w:rPr>
          <w:lang w:val="es-ES_tradnl"/>
        </w:rPr>
      </w:pPr>
      <w:r w:rsidRPr="00270C0B">
        <w:rPr>
          <w:lang w:val="es-ES_tradnl"/>
        </w:rPr>
        <w:lastRenderedPageBreak/>
        <w:t>b)</w:t>
      </w:r>
      <w:r w:rsidRPr="00270C0B">
        <w:rPr>
          <w:lang w:val="es-ES_tradnl"/>
        </w:rPr>
        <w:tab/>
        <w:t>Adoptar un enfoque interdisciplinario y multidisciplinario que incorpore una amplia gama de disciplinas y fuentes pertinentes, incluidos los conocimientos sectoriales apropiados y las correspondientes formas de conocimiento, entre ellos los conocimientos indígenas.</w:t>
      </w:r>
    </w:p>
    <w:p w14:paraId="5292235F" w14:textId="77777777" w:rsidR="00B33F86" w:rsidRPr="00270C0B" w:rsidRDefault="00B33F86" w:rsidP="00513D30">
      <w:pPr>
        <w:pStyle w:val="Normal-pool"/>
        <w:spacing w:after="120"/>
        <w:ind w:left="1247" w:firstLine="624"/>
        <w:rPr>
          <w:kern w:val="14"/>
          <w:lang w:val="es-ES_tradnl"/>
        </w:rPr>
      </w:pPr>
      <w:r w:rsidRPr="00270C0B">
        <w:rPr>
          <w:lang w:val="es-ES_tradnl"/>
        </w:rPr>
        <w:t>[c)</w:t>
      </w:r>
      <w:r w:rsidRPr="00270C0B">
        <w:rPr>
          <w:lang w:val="es-ES_tradnl"/>
        </w:rPr>
        <w:tab/>
        <w:t>Reconocer el conocimiento técnico y la experiencia de los trabajadores[, en especial los trabajadores informales], que se ocupan de la gestión de los productos químicos y los desechos, y promover un entorno de trabajo seguro y saludable.]</w:t>
      </w:r>
    </w:p>
    <w:p w14:paraId="4B63E7A6" w14:textId="77777777" w:rsidR="00B33F86" w:rsidRPr="00270C0B" w:rsidRDefault="00B33F86" w:rsidP="00513D30">
      <w:pPr>
        <w:pStyle w:val="Normal-pool"/>
        <w:spacing w:after="120"/>
        <w:ind w:left="1247" w:firstLine="624"/>
        <w:rPr>
          <w:kern w:val="14"/>
          <w:lang w:val="es-ES_tradnl"/>
        </w:rPr>
      </w:pPr>
      <w:r w:rsidRPr="00270C0B">
        <w:rPr>
          <w:lang w:val="es-ES_tradnl"/>
        </w:rPr>
        <w:t>d)</w:t>
      </w:r>
      <w:r w:rsidRPr="00270C0B">
        <w:rPr>
          <w:lang w:val="es-ES_tradnl"/>
        </w:rPr>
        <w:tab/>
        <w:t>Mantener un equilibrio geográfico, regional y de género, promover la participación inclusiva y tener en cuenta la diversidad lingüística en todos los aspectos pertinentes de su trabajo.</w:t>
      </w:r>
    </w:p>
    <w:p w14:paraId="52BAB9F9" w14:textId="77777777" w:rsidR="00B33F86" w:rsidRPr="00270C0B" w:rsidRDefault="00B33F86" w:rsidP="00513D30">
      <w:pPr>
        <w:pStyle w:val="Normal-pool"/>
        <w:spacing w:after="120"/>
        <w:ind w:left="1247" w:firstLine="624"/>
        <w:rPr>
          <w:kern w:val="14"/>
          <w:lang w:val="es-ES_tradnl"/>
        </w:rPr>
      </w:pPr>
      <w:r w:rsidRPr="00270C0B">
        <w:rPr>
          <w:lang w:val="es-ES_tradnl"/>
        </w:rPr>
        <w:t>e)</w:t>
      </w:r>
      <w:r w:rsidRPr="00270C0B">
        <w:rPr>
          <w:lang w:val="es-ES_tradnl"/>
        </w:rPr>
        <w:tab/>
        <w:t>Integrar la equidad y la igualdad de género en todos los aspectos pertinentes de su labor.</w:t>
      </w:r>
    </w:p>
    <w:p w14:paraId="607D6A29" w14:textId="77777777" w:rsidR="00B33F86" w:rsidRPr="00270C0B" w:rsidRDefault="00B33F86" w:rsidP="00513D30">
      <w:pPr>
        <w:pStyle w:val="Normal-pool"/>
        <w:spacing w:after="120"/>
        <w:ind w:left="1247" w:firstLine="624"/>
        <w:rPr>
          <w:kern w:val="14"/>
          <w:lang w:val="es-ES_tradnl"/>
        </w:rPr>
      </w:pPr>
      <w:r w:rsidRPr="00270C0B">
        <w:rPr>
          <w:lang w:val="es-ES_tradnl"/>
        </w:rPr>
        <w:t>[f)</w:t>
      </w:r>
      <w:r w:rsidRPr="00270C0B">
        <w:rPr>
          <w:lang w:val="es-ES_tradnl"/>
        </w:rPr>
        <w:tab/>
        <w:t>Producir entregables que sean pertinentes desde el punto de vista de las políticas sin ser prescriptivos, científicamente sólidos, imparciales y accesibles y, si procede, [centrados en la prevención] [sin dejar de [resaltar] [abordar] los [correspondientes] aspectos [socioeconómicos negativos] de las políticas].</w:t>
      </w:r>
    </w:p>
    <w:p w14:paraId="465E8587" w14:textId="77777777" w:rsidR="00B33F86" w:rsidRPr="00270C0B" w:rsidRDefault="00B33F86" w:rsidP="00513D30">
      <w:pPr>
        <w:pStyle w:val="Normal-pool"/>
        <w:spacing w:after="120"/>
        <w:ind w:left="1247" w:firstLine="624"/>
        <w:rPr>
          <w:kern w:val="14"/>
          <w:lang w:val="es-ES_tradnl"/>
        </w:rPr>
      </w:pPr>
      <w:r w:rsidRPr="00270C0B">
        <w:rPr>
          <w:lang w:val="es-ES_tradnl"/>
        </w:rPr>
        <w:t>g)</w:t>
      </w:r>
      <w:r w:rsidRPr="00270C0B">
        <w:rPr>
          <w:lang w:val="es-ES_tradnl"/>
        </w:rPr>
        <w:tab/>
        <w:t>Evitar el solapamiento y la duplicación del trabajo, y promover la coordinación y la cooperación, según proceda, con los correspondientes acuerdos ambientales multilaterales y otros instrumentos internacionales y organismos intergubernamentales pertinentes.</w:t>
      </w:r>
    </w:p>
    <w:p w14:paraId="333575B1" w14:textId="77777777" w:rsidR="00B33F86" w:rsidRPr="00270C0B" w:rsidRDefault="00B33F86" w:rsidP="007E2737">
      <w:pPr>
        <w:pStyle w:val="Normal-pool"/>
        <w:spacing w:after="120"/>
        <w:ind w:left="1247" w:firstLine="624"/>
        <w:rPr>
          <w:kern w:val="14"/>
          <w:lang w:val="es-ES_tradnl"/>
        </w:rPr>
      </w:pPr>
      <w:r w:rsidRPr="00270C0B">
        <w:rPr>
          <w:lang w:val="es-ES_tradnl"/>
        </w:rPr>
        <w:t>h)</w:t>
      </w:r>
      <w:r w:rsidRPr="00270C0B">
        <w:rPr>
          <w:lang w:val="es-ES_tradnl"/>
        </w:rPr>
        <w:tab/>
        <w:t>Tener la flexibilidad necesaria para responder a las necesidades de los miembros, en particular las de los países en desarrollo.</w:t>
      </w:r>
    </w:p>
    <w:p w14:paraId="24F0E57D" w14:textId="77777777" w:rsidR="00B33F86" w:rsidRPr="00270C0B" w:rsidRDefault="00B33F86" w:rsidP="00513D30">
      <w:pPr>
        <w:pStyle w:val="Normal-pool"/>
        <w:spacing w:after="120"/>
        <w:ind w:left="1247" w:firstLine="624"/>
        <w:rPr>
          <w:kern w:val="14"/>
          <w:lang w:val="es-ES_tradnl"/>
        </w:rPr>
      </w:pPr>
      <w:r w:rsidRPr="00270C0B">
        <w:rPr>
          <w:lang w:val="es-ES_tradnl"/>
        </w:rPr>
        <w:t>i)</w:t>
      </w:r>
      <w:r w:rsidRPr="00270C0B">
        <w:rPr>
          <w:lang w:val="es-ES_tradnl"/>
        </w:rPr>
        <w:tab/>
        <w:t>Incorporar la necesidad de proteger la salud humana y el medio ambiente, con especial atención a los más vulnerables.</w:t>
      </w:r>
    </w:p>
    <w:p w14:paraId="48A0AC40" w14:textId="77777777" w:rsidR="00B33F86" w:rsidRPr="00270C0B" w:rsidRDefault="00B33F86" w:rsidP="00513D30">
      <w:pPr>
        <w:pStyle w:val="Normal-pool"/>
        <w:spacing w:after="120"/>
        <w:ind w:left="1247" w:firstLine="624"/>
        <w:rPr>
          <w:kern w:val="14"/>
          <w:lang w:val="es-ES_tradnl"/>
        </w:rPr>
      </w:pPr>
      <w:r w:rsidRPr="00270C0B">
        <w:rPr>
          <w:lang w:val="es-ES_tradnl"/>
        </w:rPr>
        <w:t>[j)</w:t>
      </w:r>
      <w:r w:rsidRPr="00270C0B">
        <w:rPr>
          <w:lang w:val="es-ES_tradnl"/>
        </w:rPr>
        <w:tab/>
        <w:t>Reconocer el derecho a un medio ambiente limpio, saludable y sostenible, el derecho a la ciencia, el reparto equitativo entre generaciones y la importancia de la participación fundamentada.]</w:t>
      </w:r>
    </w:p>
    <w:p w14:paraId="56FCE3CC" w14:textId="2E02BB12" w:rsidR="00B33F86" w:rsidRPr="00270C0B" w:rsidRDefault="00B33F86" w:rsidP="00513D30">
      <w:pPr>
        <w:pStyle w:val="Normal-pool"/>
        <w:spacing w:after="120"/>
        <w:ind w:left="1247" w:firstLine="624"/>
        <w:rPr>
          <w:kern w:val="14"/>
          <w:lang w:val="es-ES_tradnl"/>
        </w:rPr>
      </w:pPr>
      <w:r w:rsidRPr="00270C0B">
        <w:rPr>
          <w:lang w:val="es-ES_tradnl"/>
        </w:rPr>
        <w:t xml:space="preserve">[j) </w:t>
      </w:r>
      <w:r w:rsidRPr="00270C0B">
        <w:rPr>
          <w:i/>
          <w:iCs/>
          <w:lang w:val="es-ES_tradnl"/>
        </w:rPr>
        <w:t>ter</w:t>
      </w:r>
      <w:r w:rsidRPr="00270C0B">
        <w:rPr>
          <w:lang w:val="es-ES_tradnl"/>
        </w:rPr>
        <w:t xml:space="preserve"> </w:t>
      </w:r>
      <w:r w:rsidRPr="00270C0B">
        <w:rPr>
          <w:lang w:val="es-ES_tradnl"/>
        </w:rPr>
        <w:tab/>
        <w:t>Reconocer que [la aplicación de] la gestión racional de los productos químicos y los</w:t>
      </w:r>
      <w:r w:rsidR="007E2737">
        <w:rPr>
          <w:lang w:val="es-ES_tradnl"/>
        </w:rPr>
        <w:t> </w:t>
      </w:r>
      <w:r w:rsidRPr="00270C0B">
        <w:rPr>
          <w:lang w:val="es-ES_tradnl"/>
        </w:rPr>
        <w:t>desechos y la prevención de la contaminación contribuyen a [mejorar el bienestar humano y la prosperidad de todos][el pleno disfrute de los derechos humanos para las generaciones presentes y futuras].]</w:t>
      </w:r>
    </w:p>
    <w:p w14:paraId="3EBBED10" w14:textId="658F62FF" w:rsidR="00B33F86" w:rsidRPr="00270C0B" w:rsidRDefault="00B33F86" w:rsidP="00513D30">
      <w:pPr>
        <w:pStyle w:val="Normal-pool"/>
        <w:spacing w:after="120"/>
        <w:ind w:left="1247" w:firstLine="624"/>
        <w:rPr>
          <w:kern w:val="14"/>
          <w:lang w:val="es-ES_tradnl"/>
        </w:rPr>
      </w:pPr>
      <w:r w:rsidRPr="00270C0B">
        <w:rPr>
          <w:lang w:val="es-ES_tradnl"/>
        </w:rPr>
        <w:t>[k)</w:t>
      </w:r>
      <w:r w:rsidRPr="00270C0B">
        <w:rPr>
          <w:lang w:val="es-ES_tradnl"/>
        </w:rPr>
        <w:tab/>
        <w:t>[Abordar [la prevención de] todas las formas de contaminación [existente y heredada][,</w:t>
      </w:r>
      <w:r>
        <w:rPr>
          <w:lang w:val="es-ES_tradnl"/>
        </w:rPr>
        <w:t> </w:t>
      </w:r>
      <w:r w:rsidRPr="00270C0B">
        <w:rPr>
          <w:lang w:val="es-ES_tradnl"/>
        </w:rPr>
        <w:t>en particular la contaminación] asociada a los productos químicos y los desechos y</w:t>
      </w:r>
      <w:r w:rsidR="007E2737">
        <w:rPr>
          <w:lang w:val="es-ES_tradnl"/>
        </w:rPr>
        <w:t> </w:t>
      </w:r>
      <w:r w:rsidRPr="00270C0B">
        <w:rPr>
          <w:lang w:val="es-ES_tradnl"/>
        </w:rPr>
        <w:t>la</w:t>
      </w:r>
      <w:r>
        <w:rPr>
          <w:lang w:val="es-ES_tradnl"/>
        </w:rPr>
        <w:t> </w:t>
      </w:r>
      <w:r w:rsidRPr="00270C0B">
        <w:rPr>
          <w:lang w:val="es-ES_tradnl"/>
        </w:rPr>
        <w:t xml:space="preserve">contaminación que se libera al aire, el agua [incluidos los océanos)] y el suelo.] </w:t>
      </w:r>
    </w:p>
    <w:p w14:paraId="4A82647D" w14:textId="77777777" w:rsidR="00B33F86" w:rsidRPr="00270C0B" w:rsidRDefault="00B33F86" w:rsidP="00513D30">
      <w:pPr>
        <w:pStyle w:val="Normal-pool"/>
        <w:spacing w:after="120"/>
        <w:ind w:left="1247" w:firstLine="624"/>
        <w:rPr>
          <w:kern w:val="14"/>
          <w:lang w:val="es-ES_tradnl"/>
        </w:rPr>
      </w:pPr>
      <w:r w:rsidRPr="00270C0B">
        <w:rPr>
          <w:lang w:val="es-ES_tradnl"/>
        </w:rPr>
        <w:t>[l) Integrar la creación de capacidad en todos los aspectos pertinentes de su trabajo.]]</w:t>
      </w:r>
    </w:p>
    <w:p w14:paraId="0755FBE9" w14:textId="77777777" w:rsidR="00B33F86" w:rsidRPr="00270C0B" w:rsidRDefault="00B33F86" w:rsidP="00513D30">
      <w:pPr>
        <w:pStyle w:val="CH2"/>
        <w:rPr>
          <w:lang w:val="es-ES_tradnl"/>
        </w:rPr>
      </w:pPr>
      <w:r w:rsidRPr="00270C0B">
        <w:rPr>
          <w:bCs/>
          <w:lang w:val="es-ES_tradnl"/>
        </w:rPr>
        <w:tab/>
        <w:t>C.</w:t>
      </w:r>
      <w:r w:rsidRPr="00270C0B">
        <w:rPr>
          <w:bCs/>
          <w:lang w:val="es-ES_tradnl"/>
        </w:rPr>
        <w:tab/>
        <w:t>Disposiciones institucionales del Grupo</w:t>
      </w:r>
    </w:p>
    <w:p w14:paraId="08ADCDB9" w14:textId="146C3FEC" w:rsidR="00B33F86" w:rsidRPr="00270C0B" w:rsidRDefault="00B33F86" w:rsidP="007E2737">
      <w:pPr>
        <w:pStyle w:val="Normal-pool"/>
        <w:spacing w:after="120"/>
        <w:ind w:left="1247"/>
        <w:rPr>
          <w:lang w:val="es-ES_tradnl"/>
        </w:rPr>
      </w:pPr>
      <w:r w:rsidRPr="00270C0B">
        <w:rPr>
          <w:lang w:val="es-ES_tradnl"/>
        </w:rPr>
        <w:t>3.</w:t>
      </w:r>
      <w:r w:rsidRPr="00270C0B">
        <w:rPr>
          <w:lang w:val="es-ES_tradnl"/>
        </w:rPr>
        <w:tab/>
        <w:t>[El Grupo en su conjunto engloba al órgano rector, la Mesa, los órganos subsidiarios (incluido el Comité Interdisciplinario de Expertos), la Secretaría y los grupos de expertos que contribuyen a la ejecución del programa de trabajo</w:t>
      </w:r>
      <w:r w:rsidR="007E2737">
        <w:rPr>
          <w:lang w:val="es-ES_tradnl"/>
        </w:rPr>
        <w:t>.</w:t>
      </w:r>
      <w:r w:rsidRPr="00270C0B">
        <w:rPr>
          <w:lang w:val="es-ES_tradnl"/>
        </w:rPr>
        <w:t>]</w:t>
      </w:r>
    </w:p>
    <w:p w14:paraId="0EB9EEE7" w14:textId="77777777" w:rsidR="00B33F86" w:rsidRPr="00270C0B" w:rsidRDefault="00B33F86" w:rsidP="00513D30">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270C0B">
        <w:rPr>
          <w:b/>
          <w:bCs/>
          <w:sz w:val="28"/>
          <w:szCs w:val="28"/>
          <w:lang w:val="es-ES_tradnl"/>
        </w:rPr>
        <w:tab/>
        <w:t>I.</w:t>
      </w:r>
      <w:r w:rsidRPr="00270C0B">
        <w:rPr>
          <w:b/>
          <w:bCs/>
          <w:sz w:val="28"/>
          <w:szCs w:val="28"/>
          <w:lang w:val="es-ES_tradnl"/>
        </w:rPr>
        <w:tab/>
        <w:t>[Plenario][Órgano rector del Grupo]</w:t>
      </w:r>
      <w:r w:rsidRPr="00270C0B">
        <w:rPr>
          <w:sz w:val="28"/>
          <w:szCs w:val="28"/>
          <w:lang w:val="es-ES_tradnl"/>
        </w:rPr>
        <w:t xml:space="preserve"> </w:t>
      </w:r>
    </w:p>
    <w:p w14:paraId="0E0ECC58" w14:textId="40892AF4" w:rsidR="00B33F86" w:rsidRPr="00270C0B" w:rsidRDefault="00B33F86" w:rsidP="007E2737">
      <w:pPr>
        <w:pStyle w:val="Normal-pool"/>
        <w:spacing w:after="120"/>
        <w:ind w:left="1247"/>
        <w:rPr>
          <w:lang w:val="es-ES_tradnl"/>
        </w:rPr>
      </w:pPr>
      <w:r w:rsidRPr="00270C0B">
        <w:rPr>
          <w:lang w:val="es-ES_tradnl"/>
        </w:rPr>
        <w:t xml:space="preserve">4. </w:t>
      </w:r>
      <w:r w:rsidRPr="004658E8">
        <w:rPr>
          <w:i/>
          <w:iCs/>
          <w:lang w:val="es-ES_tradnl"/>
        </w:rPr>
        <w:t>Alt</w:t>
      </w:r>
      <w:r w:rsidRPr="00270C0B">
        <w:rPr>
          <w:lang w:val="es-ES_tradnl"/>
        </w:rPr>
        <w:t>. 1</w:t>
      </w:r>
      <w:r w:rsidR="007E2737">
        <w:rPr>
          <w:lang w:val="es-ES_tradnl"/>
        </w:rPr>
        <w:t xml:space="preserve"> </w:t>
      </w:r>
      <w:r w:rsidRPr="00270C0B">
        <w:rPr>
          <w:lang w:val="es-ES_tradnl"/>
        </w:rPr>
        <w:t>[El [</w:t>
      </w:r>
      <w:r w:rsidRPr="007E2737">
        <w:rPr>
          <w:lang w:val="es-ES"/>
        </w:rPr>
        <w:t>órgano</w:t>
      </w:r>
      <w:r w:rsidRPr="00270C0B">
        <w:rPr>
          <w:lang w:val="es-ES_tradnl"/>
        </w:rPr>
        <w:t xml:space="preserve"> rector [del Grupo]][plenario] es el órgano [rector y] decisorio] [del Grupo</w:t>
      </w:r>
      <w:r w:rsidR="007E2737">
        <w:rPr>
          <w:lang w:val="es-ES_tradnl"/>
        </w:rPr>
        <w:t>.</w:t>
      </w:r>
      <w:r w:rsidRPr="00270C0B">
        <w:rPr>
          <w:lang w:val="es-ES_tradnl"/>
        </w:rPr>
        <w:t>]</w:t>
      </w:r>
    </w:p>
    <w:p w14:paraId="68C1F6D3" w14:textId="5B4166CC" w:rsidR="00B33F86" w:rsidRPr="00270C0B" w:rsidRDefault="00B33F86" w:rsidP="00513D30">
      <w:pPr>
        <w:pStyle w:val="Normal-pool"/>
        <w:spacing w:after="120"/>
        <w:ind w:left="1247"/>
        <w:rPr>
          <w:lang w:val="es-ES_tradnl"/>
        </w:rPr>
      </w:pPr>
      <w:r w:rsidRPr="00270C0B">
        <w:rPr>
          <w:lang w:val="es-ES_tradnl"/>
        </w:rPr>
        <w:t xml:space="preserve">4. </w:t>
      </w:r>
      <w:r w:rsidRPr="004658E8">
        <w:rPr>
          <w:i/>
          <w:iCs/>
          <w:lang w:val="es-ES_tradnl"/>
        </w:rPr>
        <w:t>Alt</w:t>
      </w:r>
      <w:r w:rsidRPr="00270C0B">
        <w:rPr>
          <w:i/>
          <w:iCs/>
          <w:lang w:val="es-ES_tradnl"/>
        </w:rPr>
        <w:t>.</w:t>
      </w:r>
      <w:r w:rsidRPr="00270C0B">
        <w:rPr>
          <w:lang w:val="es-ES_tradnl"/>
        </w:rPr>
        <w:t xml:space="preserve"> 2</w:t>
      </w:r>
      <w:r w:rsidR="007E2737">
        <w:rPr>
          <w:lang w:val="es-ES_tradnl"/>
        </w:rPr>
        <w:t xml:space="preserve"> </w:t>
      </w:r>
      <w:r w:rsidRPr="00270C0B">
        <w:rPr>
          <w:lang w:val="es-ES_tradnl"/>
        </w:rPr>
        <w:t>[El órgano rector del Grupo es su órgano decisorio, que adopta decisiones en sesión plenaria.]</w:t>
      </w:r>
    </w:p>
    <w:p w14:paraId="7426F8F5" w14:textId="77777777" w:rsidR="00B33F86" w:rsidRPr="00270C0B" w:rsidRDefault="00B33F86" w:rsidP="00513D30">
      <w:pPr>
        <w:pStyle w:val="CH2"/>
        <w:rPr>
          <w:rFonts w:eastAsia="DengXian"/>
          <w:lang w:val="es-ES_tradnl"/>
        </w:rPr>
      </w:pPr>
      <w:r w:rsidRPr="00270C0B">
        <w:rPr>
          <w:lang w:val="es-ES_tradnl"/>
        </w:rPr>
        <w:tab/>
      </w:r>
      <w:r w:rsidRPr="00270C0B">
        <w:rPr>
          <w:lang w:val="es-ES_tradnl"/>
        </w:rPr>
        <w:tab/>
      </w:r>
      <w:r w:rsidRPr="00270C0B">
        <w:rPr>
          <w:bCs/>
          <w:lang w:val="es-ES_tradnl"/>
        </w:rPr>
        <w:t>Composición</w:t>
      </w:r>
    </w:p>
    <w:p w14:paraId="1629B5F5" w14:textId="3515A52C" w:rsidR="00B33F86" w:rsidRPr="00270C0B" w:rsidRDefault="00B33F86" w:rsidP="00513D30">
      <w:pPr>
        <w:pStyle w:val="Normal-pool"/>
        <w:spacing w:after="120"/>
        <w:ind w:left="1247"/>
        <w:rPr>
          <w:lang w:val="es-ES_tradnl"/>
        </w:rPr>
      </w:pPr>
      <w:r w:rsidRPr="00270C0B">
        <w:rPr>
          <w:lang w:val="es-ES_tradnl"/>
        </w:rPr>
        <w:t xml:space="preserve">5. </w:t>
      </w:r>
      <w:r w:rsidRPr="004658E8">
        <w:rPr>
          <w:i/>
          <w:iCs/>
          <w:lang w:val="es-ES_tradnl"/>
        </w:rPr>
        <w:t>Alt</w:t>
      </w:r>
      <w:r w:rsidRPr="00270C0B">
        <w:rPr>
          <w:lang w:val="es-ES_tradnl"/>
        </w:rPr>
        <w:t>. 1</w:t>
      </w:r>
      <w:r w:rsidR="007E2737">
        <w:rPr>
          <w:lang w:val="es-ES_tradnl"/>
        </w:rPr>
        <w:t xml:space="preserve"> </w:t>
      </w:r>
      <w:r w:rsidRPr="00270C0B">
        <w:rPr>
          <w:lang w:val="es-ES_tradnl"/>
        </w:rPr>
        <w:t>[[La participación en el [plenario] [órgano rector] está abierta a cualquier Estado</w:t>
      </w:r>
      <w:r>
        <w:rPr>
          <w:lang w:val="es-ES_tradnl"/>
        </w:rPr>
        <w:t> </w:t>
      </w:r>
      <w:r w:rsidRPr="00270C0B">
        <w:rPr>
          <w:lang w:val="es-ES_tradnl"/>
        </w:rPr>
        <w:t>Miembro de</w:t>
      </w:r>
      <w:r w:rsidR="007E2737">
        <w:rPr>
          <w:lang w:val="es-ES_tradnl"/>
        </w:rPr>
        <w:t> </w:t>
      </w:r>
      <w:r w:rsidRPr="00270C0B">
        <w:rPr>
          <w:lang w:val="es-ES_tradnl"/>
        </w:rPr>
        <w:t xml:space="preserve">las </w:t>
      </w:r>
      <w:r w:rsidRPr="007E2737">
        <w:rPr>
          <w:lang w:val="es-ES"/>
        </w:rPr>
        <w:t>Naciones</w:t>
      </w:r>
      <w:r w:rsidRPr="00270C0B">
        <w:rPr>
          <w:lang w:val="es-ES_tradnl"/>
        </w:rPr>
        <w:t> Unidas [o miembro de los organismos especializados de las Naciones Unidas], [y las</w:t>
      </w:r>
      <w:r w:rsidR="007E2737">
        <w:rPr>
          <w:lang w:val="es-ES_tradnl"/>
        </w:rPr>
        <w:t> </w:t>
      </w:r>
      <w:r w:rsidRPr="00270C0B">
        <w:rPr>
          <w:lang w:val="es-ES_tradnl"/>
        </w:rPr>
        <w:t>organizaciones regionales de integración económica,] [como se especifica más adelante en las disposiciones del Reglamento.]] en relación con la participación de las organizaciones regionales de</w:t>
      </w:r>
      <w:r w:rsidR="007E2737">
        <w:rPr>
          <w:lang w:val="es-ES_tradnl"/>
        </w:rPr>
        <w:t> </w:t>
      </w:r>
      <w:r w:rsidRPr="00270C0B">
        <w:rPr>
          <w:lang w:val="es-ES_tradnl"/>
        </w:rPr>
        <w:t>integración económica,] que haya manifestado su intención de ser miembro del Grupo</w:t>
      </w:r>
      <w:r w:rsidR="007E2737">
        <w:rPr>
          <w:lang w:val="es-ES_tradnl"/>
        </w:rPr>
        <w:t>.</w:t>
      </w:r>
      <w:r w:rsidRPr="00270C0B">
        <w:rPr>
          <w:lang w:val="es-ES_tradnl"/>
        </w:rPr>
        <w:t>]</w:t>
      </w:r>
    </w:p>
    <w:p w14:paraId="593641A8" w14:textId="4BDD56A3" w:rsidR="00B33F86" w:rsidRPr="00270C0B" w:rsidRDefault="00B33F86" w:rsidP="00513D30">
      <w:pPr>
        <w:pStyle w:val="Normal-pool"/>
        <w:spacing w:after="120"/>
        <w:ind w:left="1247"/>
        <w:rPr>
          <w:lang w:val="es-ES_tradnl"/>
        </w:rPr>
      </w:pPr>
      <w:r w:rsidRPr="00270C0B">
        <w:rPr>
          <w:lang w:val="es-ES_tradnl"/>
        </w:rPr>
        <w:t xml:space="preserve">5. </w:t>
      </w:r>
      <w:r w:rsidRPr="004658E8">
        <w:rPr>
          <w:i/>
          <w:iCs/>
          <w:lang w:val="es-ES_tradnl"/>
        </w:rPr>
        <w:t>Alt</w:t>
      </w:r>
      <w:r w:rsidRPr="00270C0B">
        <w:rPr>
          <w:lang w:val="es-ES_tradnl"/>
        </w:rPr>
        <w:t>. 2</w:t>
      </w:r>
      <w:r w:rsidR="007E2737">
        <w:rPr>
          <w:lang w:val="es-ES_tradnl"/>
        </w:rPr>
        <w:t xml:space="preserve"> </w:t>
      </w:r>
      <w:r w:rsidRPr="00270C0B">
        <w:rPr>
          <w:lang w:val="es-ES_tradnl"/>
        </w:rPr>
        <w:t>[</w:t>
      </w:r>
      <w:r w:rsidRPr="007E2737">
        <w:rPr>
          <w:lang w:val="es-ES"/>
        </w:rPr>
        <w:t>Pueden</w:t>
      </w:r>
      <w:r w:rsidRPr="00270C0B">
        <w:rPr>
          <w:lang w:val="es-ES_tradnl"/>
        </w:rPr>
        <w:t xml:space="preserve"> ser miembros del órgano rector del Grupo los Estados Miembros de las Naciones Unidas y los Estados observadores no miembros de las Naciones Unidas.]</w:t>
      </w:r>
    </w:p>
    <w:p w14:paraId="1181B914" w14:textId="3D4CF970" w:rsidR="00B33F86" w:rsidRPr="00270C0B" w:rsidRDefault="00B33F86" w:rsidP="00513D30">
      <w:pPr>
        <w:pStyle w:val="CH2"/>
        <w:rPr>
          <w:rFonts w:eastAsia="DengXian"/>
          <w:lang w:val="es-ES_tradnl"/>
        </w:rPr>
      </w:pPr>
      <w:r w:rsidRPr="00270C0B">
        <w:rPr>
          <w:lang w:val="es-ES_tradnl"/>
        </w:rPr>
        <w:lastRenderedPageBreak/>
        <w:tab/>
      </w:r>
      <w:r w:rsidRPr="00270C0B">
        <w:rPr>
          <w:lang w:val="es-ES_tradnl"/>
        </w:rPr>
        <w:tab/>
      </w:r>
      <w:r w:rsidRPr="00270C0B">
        <w:rPr>
          <w:bCs/>
          <w:lang w:val="es-ES_tradnl"/>
        </w:rPr>
        <w:t>Participación de [observadores] [Estados que no son miembros del</w:t>
      </w:r>
      <w:r w:rsidR="007E2737">
        <w:rPr>
          <w:bCs/>
          <w:lang w:val="es-ES_tradnl"/>
        </w:rPr>
        <w:t> </w:t>
      </w:r>
      <w:r w:rsidRPr="00270C0B">
        <w:rPr>
          <w:bCs/>
          <w:lang w:val="es-ES_tradnl"/>
        </w:rPr>
        <w:t>Grupo,</w:t>
      </w:r>
      <w:r w:rsidR="007E2737">
        <w:rPr>
          <w:bCs/>
          <w:lang w:val="es-ES_tradnl"/>
        </w:rPr>
        <w:t> </w:t>
      </w:r>
      <w:r w:rsidRPr="00270C0B">
        <w:rPr>
          <w:bCs/>
          <w:lang w:val="es-ES_tradnl"/>
        </w:rPr>
        <w:t>órganos de las Naciones Unidas y otras organizaciones intergubernamentales y no gubernamentales]</w:t>
      </w:r>
    </w:p>
    <w:p w14:paraId="38A5EF16" w14:textId="18C079CE" w:rsidR="00B33F86" w:rsidRPr="00270C0B" w:rsidRDefault="00B33F86" w:rsidP="00513D30">
      <w:pPr>
        <w:pStyle w:val="Normal-pool"/>
        <w:spacing w:after="120"/>
        <w:ind w:left="1247"/>
        <w:rPr>
          <w:lang w:val="es-ES_tradnl"/>
        </w:rPr>
      </w:pPr>
      <w:r w:rsidRPr="00270C0B">
        <w:rPr>
          <w:lang w:val="es-ES_tradnl"/>
        </w:rPr>
        <w:t>6.</w:t>
      </w:r>
      <w:r w:rsidRPr="00270C0B">
        <w:rPr>
          <w:lang w:val="es-ES_tradnl"/>
        </w:rPr>
        <w:tab/>
        <w:t>[La participación como observadores está abierta a] [La [reunión del] [órgano rector] [plenario] está abierta a la participación en calidad de observadores de todos los [Estados Miembros [u observadores] de las Naciones Unidas] [Estados] que no sean miembros del Grupo, las entidades de las Naciones Unidas y todos los demás órganos, organizaciones u organismos, ya sean nacionales o internacionales, gubernamentales, intergubernamentales o no gubernamentales, los Pueblos Indígenas[,] [u otras poblaciones afectadas de manera desproporcionada y otros interesados pertinentes,] y las comunidades locales [[competentes en][con conocimientos especializados relativos</w:t>
      </w:r>
      <w:r w:rsidR="003E1465">
        <w:rPr>
          <w:lang w:val="es-ES_tradnl"/>
        </w:rPr>
        <w:t> </w:t>
      </w:r>
      <w:r w:rsidRPr="00270C0B">
        <w:rPr>
          <w:lang w:val="es-ES_tradnl"/>
        </w:rPr>
        <w:t>a] los asuntos de que trata el Grupo], que hayan comunicado a la Secretaría del Grupo que desean estar representados en las reuniones del [órgano rector][plenario], con sujeción al Reglamento.] [Las organizaciones no gubernamentales tendrán carácter consultivo en el seno de las Naciones Unidas para participar como observadoras en el órgano rector del Grupo.]</w:t>
      </w:r>
    </w:p>
    <w:p w14:paraId="50D1E905" w14:textId="77777777" w:rsidR="00B33F86" w:rsidRPr="00270C0B" w:rsidRDefault="00B33F86" w:rsidP="00513D30">
      <w:pPr>
        <w:pStyle w:val="Normal-pool"/>
        <w:spacing w:after="120"/>
        <w:ind w:left="1247"/>
        <w:rPr>
          <w:lang w:val="es-ES_tradnl"/>
        </w:rPr>
      </w:pPr>
      <w:r w:rsidRPr="00270C0B">
        <w:rPr>
          <w:lang w:val="es-ES_tradnl"/>
        </w:rPr>
        <w:t xml:space="preserve">[6. </w:t>
      </w:r>
      <w:r w:rsidRPr="006B43C1">
        <w:rPr>
          <w:i/>
          <w:iCs/>
          <w:lang w:val="es-ES_tradnl"/>
        </w:rPr>
        <w:t>Alt</w:t>
      </w:r>
      <w:r w:rsidRPr="00270C0B">
        <w:rPr>
          <w:lang w:val="es-ES_tradnl"/>
        </w:rPr>
        <w:t xml:space="preserve">. </w:t>
      </w:r>
      <w:r w:rsidRPr="00270C0B">
        <w:rPr>
          <w:lang w:val="es-ES_tradnl"/>
        </w:rPr>
        <w:tab/>
        <w:t xml:space="preserve">La reunión plenaria está abierta a la participación de observadores de Estados que no sean miembros del Grupo, entidades de las Naciones Unidas, organizaciones u organismos, ya sean nacionales o internacionales, gubernamentales, intergubernamentales o no gubernamentales, Pueblos Indígenas[,] [u otras poblaciones afectadas de manera desproporcionada y otros interesados pertinentes,] y las comunidades locales [competentes en los asuntos de que trata el Grupo] que hayan comunicado a la Secretaría del Grupo que desean tener representación en las reuniones del [órgano rector][plenario], con sujeción al Reglamento.] </w:t>
      </w:r>
    </w:p>
    <w:p w14:paraId="1FE55057" w14:textId="77777777" w:rsidR="00B33F86" w:rsidRPr="00270C0B" w:rsidRDefault="00B33F86" w:rsidP="00513D30">
      <w:pPr>
        <w:pStyle w:val="Normal-pool"/>
        <w:spacing w:after="120"/>
        <w:ind w:left="1247"/>
        <w:rPr>
          <w:lang w:val="es-ES_tradnl"/>
        </w:rPr>
      </w:pPr>
      <w:r w:rsidRPr="00270C0B">
        <w:rPr>
          <w:lang w:val="es-ES_tradnl"/>
        </w:rPr>
        <w:t>7.</w:t>
      </w:r>
      <w:r w:rsidRPr="00270C0B">
        <w:rPr>
          <w:lang w:val="es-ES_tradnl"/>
        </w:rPr>
        <w:tab/>
        <w:t>[El [órgano rector][plenario] está abierto a la participación de organizaciones regionales de integración económica en calidad de observadoras. La Unión Europea puede participar en las reuniones del plenario con diversas prerrogativas, como el derecho a hacer uso de la palabra; el derecho a contestar; el derecho a presentar propuestas; el derecho a dar su opinión, y la capacidad de apoyar la ejecución del programa de trabajo del Grupo por medios financieros, entre otros. [Entre estas prerrogativas no se cuenta el derecho a ser elegida como integrante de la Mesa del Grupo].]</w:t>
      </w:r>
    </w:p>
    <w:p w14:paraId="3B47E62F" w14:textId="77777777" w:rsidR="00B33F86" w:rsidRPr="00270C0B" w:rsidRDefault="00B33F86" w:rsidP="00513D30">
      <w:pPr>
        <w:pStyle w:val="CH2"/>
        <w:rPr>
          <w:rFonts w:eastAsia="DengXian"/>
          <w:lang w:val="es-ES_tradnl"/>
        </w:rPr>
      </w:pPr>
      <w:r w:rsidRPr="00270C0B">
        <w:rPr>
          <w:lang w:val="es-ES_tradnl"/>
        </w:rPr>
        <w:tab/>
      </w:r>
      <w:r w:rsidRPr="00270C0B">
        <w:rPr>
          <w:lang w:val="es-ES_tradnl"/>
        </w:rPr>
        <w:tab/>
      </w:r>
      <w:r w:rsidRPr="00270C0B">
        <w:rPr>
          <w:bCs/>
          <w:lang w:val="es-ES_tradnl"/>
        </w:rPr>
        <w:t>Funciones</w:t>
      </w:r>
    </w:p>
    <w:p w14:paraId="505664FA" w14:textId="77777777" w:rsidR="00B33F86" w:rsidRPr="00270C0B" w:rsidRDefault="00B33F86" w:rsidP="00513D30">
      <w:pPr>
        <w:pStyle w:val="Normal-pool"/>
        <w:spacing w:after="120"/>
        <w:ind w:left="1247"/>
        <w:rPr>
          <w:lang w:val="es-ES_tradnl"/>
        </w:rPr>
      </w:pPr>
      <w:r w:rsidRPr="00270C0B">
        <w:rPr>
          <w:lang w:val="es-ES_tradnl"/>
        </w:rPr>
        <w:t>8.</w:t>
      </w:r>
      <w:r w:rsidRPr="00270C0B">
        <w:rPr>
          <w:lang w:val="es-ES_tradnl"/>
        </w:rPr>
        <w:tab/>
        <w:t xml:space="preserve">Las funciones del [plenario][órgano rector del Grupo] son: </w:t>
      </w:r>
    </w:p>
    <w:p w14:paraId="1D6CA4BD" w14:textId="77777777" w:rsidR="00B33F86" w:rsidRPr="00270C0B" w:rsidRDefault="00B33F86" w:rsidP="00513D30">
      <w:pPr>
        <w:pStyle w:val="ListParagraph"/>
        <w:numPr>
          <w:ilvl w:val="0"/>
          <w:numId w:val="26"/>
        </w:numPr>
        <w:spacing w:after="120"/>
        <w:ind w:left="1247" w:firstLine="1247"/>
        <w:contextualSpacing w:val="0"/>
        <w:rPr>
          <w:rFonts w:eastAsia="DengXian"/>
          <w:kern w:val="14"/>
          <w:vertAlign w:val="superscript"/>
          <w:lang w:val="es-ES_tradnl"/>
        </w:rPr>
      </w:pPr>
      <w:r w:rsidRPr="00270C0B">
        <w:rPr>
          <w:rFonts w:eastAsia="DengXian"/>
          <w:vertAlign w:val="superscript"/>
          <w:lang w:val="es-ES_tradnl"/>
        </w:rPr>
        <w:footnoteReference w:id="4"/>
      </w:r>
    </w:p>
    <w:p w14:paraId="6BF898EF" w14:textId="77777777" w:rsidR="00B33F86" w:rsidRPr="00270C0B" w:rsidRDefault="00B33F86" w:rsidP="00513D30">
      <w:pPr>
        <w:pStyle w:val="ListParagraph"/>
        <w:numPr>
          <w:ilvl w:val="0"/>
          <w:numId w:val="26"/>
        </w:numPr>
        <w:spacing w:after="120"/>
        <w:ind w:left="1247" w:firstLine="1247"/>
        <w:contextualSpacing w:val="0"/>
        <w:rPr>
          <w:rFonts w:eastAsia="DengXian"/>
          <w:kern w:val="14"/>
          <w:lang w:val="es-ES_tradnl"/>
        </w:rPr>
      </w:pPr>
      <w:r w:rsidRPr="00270C0B">
        <w:rPr>
          <w:rFonts w:eastAsia="DengXian"/>
          <w:lang w:val="es-ES_tradnl"/>
        </w:rPr>
        <w:t>Aprobar</w:t>
      </w:r>
      <w:r w:rsidRPr="00270C0B">
        <w:rPr>
          <w:lang w:val="es-ES_tradnl"/>
        </w:rPr>
        <w:t xml:space="preserve"> el programa de trabajo del Grupo para que desempeñe todas sus funciones; </w:t>
      </w:r>
    </w:p>
    <w:p w14:paraId="3B100475" w14:textId="77777777" w:rsidR="00B33F86" w:rsidRPr="00270C0B" w:rsidRDefault="00B33F86" w:rsidP="00513D30">
      <w:pPr>
        <w:pStyle w:val="ListParagraph"/>
        <w:numPr>
          <w:ilvl w:val="0"/>
          <w:numId w:val="26"/>
        </w:numPr>
        <w:spacing w:after="120"/>
        <w:ind w:left="1247" w:firstLine="1247"/>
        <w:contextualSpacing w:val="0"/>
        <w:rPr>
          <w:rFonts w:eastAsia="DengXian"/>
          <w:kern w:val="14"/>
          <w:lang w:val="es-ES_tradnl"/>
        </w:rPr>
      </w:pPr>
      <w:r w:rsidRPr="00270C0B">
        <w:rPr>
          <w:rFonts w:eastAsia="DengXian"/>
          <w:lang w:val="es-ES_tradnl"/>
        </w:rPr>
        <w:t>Solicitar</w:t>
      </w:r>
      <w:r w:rsidRPr="00270C0B">
        <w:rPr>
          <w:lang w:val="es-ES_tradnl"/>
        </w:rPr>
        <w:t xml:space="preserve"> y responder a las presentaciones y solicitudes relativas al programa de trabajo de Gobiernos, [entre </w:t>
      </w:r>
      <w:r w:rsidRPr="00270C0B">
        <w:rPr>
          <w:rFonts w:eastAsia="DengXian"/>
          <w:lang w:val="es-ES_tradnl"/>
        </w:rPr>
        <w:t>otros</w:t>
      </w:r>
      <w:r w:rsidRPr="00270C0B">
        <w:rPr>
          <w:lang w:val="es-ES_tradnl"/>
        </w:rPr>
        <w:t xml:space="preserve"> a través de los órganos rectores de] las entidades pertinentes de las Naciones Unidas, los acuerdos multilaterales correspondientes, otros instrumentos internacionales y órganos intergubernamentales y [los interesados pertinentes] siguiendo los procedimientos y procesos establecidos en los documentos apropiados;</w:t>
      </w:r>
    </w:p>
    <w:p w14:paraId="7087CB40" w14:textId="77777777" w:rsidR="00B33F86" w:rsidRPr="00270C0B" w:rsidRDefault="00B33F86" w:rsidP="00513D30">
      <w:pPr>
        <w:pStyle w:val="ListParagraph"/>
        <w:numPr>
          <w:ilvl w:val="0"/>
          <w:numId w:val="26"/>
        </w:numPr>
        <w:spacing w:after="120"/>
        <w:ind w:left="1247" w:firstLine="1247"/>
        <w:contextualSpacing w:val="0"/>
        <w:rPr>
          <w:rFonts w:eastAsia="DengXian"/>
          <w:kern w:val="14"/>
          <w:lang w:val="es-ES_tradnl"/>
        </w:rPr>
      </w:pPr>
      <w:r w:rsidRPr="00270C0B">
        <w:rPr>
          <w:rFonts w:eastAsia="DengXian"/>
          <w:lang w:val="es-ES_tradnl"/>
        </w:rPr>
        <w:t>Garantizar</w:t>
      </w:r>
      <w:r w:rsidRPr="00270C0B">
        <w:rPr>
          <w:lang w:val="es-ES_tradnl"/>
        </w:rPr>
        <w:t xml:space="preserve"> la participación activa y eficiente de la sociedad civil en calidad de observadora en el plenario;</w:t>
      </w:r>
    </w:p>
    <w:p w14:paraId="248D52C8" w14:textId="77777777" w:rsidR="00B33F86" w:rsidRPr="00270C0B" w:rsidRDefault="00B33F86" w:rsidP="00513D30">
      <w:pPr>
        <w:pStyle w:val="ListParagraph"/>
        <w:numPr>
          <w:ilvl w:val="0"/>
          <w:numId w:val="26"/>
        </w:numPr>
        <w:spacing w:after="120"/>
        <w:ind w:left="1247" w:firstLine="1247"/>
        <w:contextualSpacing w:val="0"/>
        <w:rPr>
          <w:rFonts w:eastAsia="DengXian"/>
          <w:kern w:val="14"/>
          <w:lang w:val="es-ES_tradnl"/>
        </w:rPr>
      </w:pPr>
      <w:r w:rsidRPr="00270C0B">
        <w:rPr>
          <w:rFonts w:eastAsia="DengXian"/>
          <w:lang w:val="es-ES_tradnl"/>
        </w:rPr>
        <w:t>Elegir</w:t>
      </w:r>
      <w:r w:rsidRPr="00270C0B">
        <w:rPr>
          <w:lang w:val="es-ES_tradnl"/>
        </w:rPr>
        <w:t xml:space="preserve"> a la Mesa, los miembros del Comité Interdisciplinario de Expertos y otros órganos subsidiarios, de conformidad con el Reglamento; </w:t>
      </w:r>
    </w:p>
    <w:p w14:paraId="5CAD984C" w14:textId="77777777" w:rsidR="00B33F86" w:rsidRPr="00270C0B" w:rsidRDefault="00B33F86" w:rsidP="00513D30">
      <w:pPr>
        <w:pStyle w:val="ListParagraph"/>
        <w:numPr>
          <w:ilvl w:val="0"/>
          <w:numId w:val="26"/>
        </w:numPr>
        <w:spacing w:after="120"/>
        <w:ind w:left="1247" w:firstLine="1247"/>
        <w:contextualSpacing w:val="0"/>
        <w:rPr>
          <w:rFonts w:eastAsia="DengXian"/>
          <w:kern w:val="14"/>
          <w:lang w:val="es-ES_tradnl"/>
        </w:rPr>
      </w:pPr>
      <w:r w:rsidRPr="00270C0B">
        <w:rPr>
          <w:lang w:val="es-ES_tradnl"/>
        </w:rPr>
        <w:t xml:space="preserve">Crear los órganos subsidiarios de conformidad con el Reglamento; </w:t>
      </w:r>
    </w:p>
    <w:p w14:paraId="0AB88D0E" w14:textId="106DEA14" w:rsidR="00B33F86" w:rsidRPr="00270C0B" w:rsidRDefault="00B33F86" w:rsidP="00513D30">
      <w:pPr>
        <w:pStyle w:val="ListParagraph"/>
        <w:numPr>
          <w:ilvl w:val="0"/>
          <w:numId w:val="26"/>
        </w:numPr>
        <w:spacing w:after="120"/>
        <w:ind w:left="1247" w:firstLine="1247"/>
        <w:contextualSpacing w:val="0"/>
        <w:rPr>
          <w:rFonts w:eastAsia="DengXian"/>
          <w:kern w:val="14"/>
          <w:lang w:val="es-ES_tradnl"/>
        </w:rPr>
      </w:pPr>
      <w:r w:rsidRPr="00270C0B">
        <w:rPr>
          <w:lang w:val="es-ES_tradnl"/>
        </w:rPr>
        <w:t>Aceptar, adoptar o aprobar los documentos de análisis inicial y los entregables, de conformidad con los procedimientos y procesos establecidos en los documentos pertinentes</w:t>
      </w:r>
      <w:r w:rsidR="00F67077">
        <w:rPr>
          <w:lang w:val="es-ES_tradnl"/>
        </w:rPr>
        <w:t>;</w:t>
      </w:r>
      <w:r w:rsidRPr="00270C0B">
        <w:rPr>
          <w:lang w:val="es-ES_tradnl"/>
        </w:rPr>
        <w:t xml:space="preserve"> </w:t>
      </w:r>
    </w:p>
    <w:p w14:paraId="650805B6" w14:textId="77777777" w:rsidR="00B33F86" w:rsidRPr="00270C0B" w:rsidRDefault="00B33F86" w:rsidP="00513D30">
      <w:pPr>
        <w:pStyle w:val="ListParagraph"/>
        <w:numPr>
          <w:ilvl w:val="0"/>
          <w:numId w:val="26"/>
        </w:numPr>
        <w:spacing w:after="120"/>
        <w:ind w:left="1247" w:firstLine="1247"/>
        <w:contextualSpacing w:val="0"/>
        <w:rPr>
          <w:rFonts w:eastAsia="DengXian"/>
          <w:kern w:val="14"/>
          <w:lang w:val="es-ES_tradnl"/>
        </w:rPr>
      </w:pPr>
      <w:r w:rsidRPr="00270C0B">
        <w:rPr>
          <w:rFonts w:eastAsia="DengXian"/>
          <w:lang w:val="es-ES_tradnl"/>
        </w:rPr>
        <w:t>Aprobar</w:t>
      </w:r>
      <w:r w:rsidRPr="00270C0B">
        <w:rPr>
          <w:lang w:val="es-ES_tradnl"/>
        </w:rPr>
        <w:t xml:space="preserve"> el presupuesto y supervisar la asignación del fondo fiduciario;</w:t>
      </w:r>
    </w:p>
    <w:p w14:paraId="7FCFF6B9" w14:textId="68C1B2E3" w:rsidR="00B33F86" w:rsidRPr="00270C0B" w:rsidRDefault="00B33F86" w:rsidP="00513D30">
      <w:pPr>
        <w:pStyle w:val="ListParagraph"/>
        <w:numPr>
          <w:ilvl w:val="0"/>
          <w:numId w:val="26"/>
        </w:numPr>
        <w:spacing w:after="120"/>
        <w:ind w:left="1247" w:firstLine="1247"/>
        <w:contextualSpacing w:val="0"/>
        <w:rPr>
          <w:rFonts w:eastAsia="DengXian"/>
          <w:kern w:val="14"/>
          <w:lang w:val="es-ES_tradnl"/>
        </w:rPr>
      </w:pPr>
      <w:r w:rsidRPr="00270C0B">
        <w:rPr>
          <w:lang w:val="es-ES_tradnl"/>
        </w:rPr>
        <w:t>Decidir un proceso de evaluación para la revisión periódica e independiente de la</w:t>
      </w:r>
      <w:r w:rsidR="00F67077">
        <w:rPr>
          <w:lang w:val="es-ES_tradnl"/>
        </w:rPr>
        <w:t> </w:t>
      </w:r>
      <w:r w:rsidRPr="00270C0B">
        <w:rPr>
          <w:lang w:val="es-ES_tradnl"/>
        </w:rPr>
        <w:t xml:space="preserve">eficiencia, eficacia e </w:t>
      </w:r>
      <w:r w:rsidRPr="00270C0B">
        <w:rPr>
          <w:rFonts w:eastAsia="DengXian"/>
          <w:lang w:val="es-ES_tradnl"/>
        </w:rPr>
        <w:t>impacto</w:t>
      </w:r>
      <w:r w:rsidRPr="00270C0B">
        <w:rPr>
          <w:lang w:val="es-ES_tradnl"/>
        </w:rPr>
        <w:t xml:space="preserve"> del Grupo, en consonancia con los procedimientos y procesos establecidos en los documentos pertinentes; </w:t>
      </w:r>
    </w:p>
    <w:p w14:paraId="68390EB7" w14:textId="77777777" w:rsidR="00B33F86" w:rsidRPr="00270C0B" w:rsidRDefault="00B33F86" w:rsidP="00513D30">
      <w:pPr>
        <w:pStyle w:val="ListParagraph"/>
        <w:numPr>
          <w:ilvl w:val="0"/>
          <w:numId w:val="26"/>
        </w:numPr>
        <w:spacing w:after="120"/>
        <w:ind w:left="1247" w:firstLine="1247"/>
        <w:contextualSpacing w:val="0"/>
        <w:rPr>
          <w:rFonts w:eastAsia="DengXian"/>
          <w:kern w:val="14"/>
          <w:lang w:val="es-ES_tradnl"/>
        </w:rPr>
      </w:pPr>
      <w:r w:rsidRPr="00270C0B">
        <w:rPr>
          <w:rFonts w:eastAsia="DengXian"/>
          <w:lang w:val="es-ES_tradnl"/>
        </w:rPr>
        <w:t>Aprobar</w:t>
      </w:r>
      <w:r w:rsidRPr="00270C0B">
        <w:rPr>
          <w:lang w:val="es-ES_tradnl"/>
        </w:rPr>
        <w:t xml:space="preserve"> y modificar el Reglamento y la reglamentación y procedimientos financieros [por consenso].</w:t>
      </w:r>
    </w:p>
    <w:p w14:paraId="6FF677E4" w14:textId="77777777" w:rsidR="00B33F86" w:rsidRPr="00270C0B" w:rsidRDefault="00B33F86" w:rsidP="00513D30">
      <w:pPr>
        <w:pStyle w:val="CH1"/>
        <w:rPr>
          <w:lang w:val="es-ES_tradnl"/>
        </w:rPr>
      </w:pPr>
      <w:r w:rsidRPr="00270C0B">
        <w:rPr>
          <w:bCs/>
          <w:lang w:val="es-ES_tradnl"/>
        </w:rPr>
        <w:lastRenderedPageBreak/>
        <w:tab/>
        <w:t>II.</w:t>
      </w:r>
      <w:r w:rsidRPr="00270C0B">
        <w:rPr>
          <w:bCs/>
          <w:lang w:val="es-ES_tradnl"/>
        </w:rPr>
        <w:tab/>
        <w:t>Mesa</w:t>
      </w:r>
    </w:p>
    <w:p w14:paraId="5D6257DE" w14:textId="77777777" w:rsidR="00B33F86" w:rsidRPr="00270C0B" w:rsidRDefault="00B33F86" w:rsidP="00513D30">
      <w:pPr>
        <w:pStyle w:val="Normal-pool"/>
        <w:spacing w:after="120"/>
        <w:ind w:left="1247"/>
        <w:rPr>
          <w:lang w:val="es-ES_tradnl"/>
        </w:rPr>
      </w:pPr>
      <w:r w:rsidRPr="00270C0B">
        <w:rPr>
          <w:lang w:val="es-ES_tradnl"/>
        </w:rPr>
        <w:t>9.</w:t>
      </w:r>
      <w:r w:rsidRPr="00270C0B">
        <w:rPr>
          <w:lang w:val="es-ES_tradnl"/>
        </w:rPr>
        <w:tab/>
        <w:t>[El órgano rector del Grupo establece][Se establece] una Mesa [encargada de supervisar el Grupo][para supervisar la aplicación de las decisiones del plenario].</w:t>
      </w:r>
    </w:p>
    <w:p w14:paraId="20D1CB2C" w14:textId="77777777" w:rsidR="00B33F86" w:rsidRPr="00270C0B" w:rsidRDefault="00B33F86" w:rsidP="00513D30">
      <w:pPr>
        <w:pStyle w:val="CH2"/>
        <w:rPr>
          <w:rFonts w:eastAsia="DengXian"/>
          <w:lang w:val="es-ES_tradnl"/>
        </w:rPr>
      </w:pPr>
      <w:r w:rsidRPr="00270C0B">
        <w:rPr>
          <w:lang w:val="es-ES_tradnl"/>
        </w:rPr>
        <w:tab/>
      </w:r>
      <w:r w:rsidRPr="00270C0B">
        <w:rPr>
          <w:lang w:val="es-ES_tradnl"/>
        </w:rPr>
        <w:tab/>
      </w:r>
      <w:r w:rsidRPr="00270C0B">
        <w:rPr>
          <w:bCs/>
          <w:lang w:val="es-ES_tradnl"/>
        </w:rPr>
        <w:t>Composición</w:t>
      </w:r>
    </w:p>
    <w:p w14:paraId="2B6C2390" w14:textId="77777777" w:rsidR="00B33F86" w:rsidRPr="00270C0B" w:rsidRDefault="00B33F86" w:rsidP="00513D30">
      <w:pPr>
        <w:pStyle w:val="Normal-pool"/>
        <w:spacing w:after="120"/>
        <w:ind w:left="1247"/>
        <w:rPr>
          <w:lang w:val="es-ES_tradnl"/>
        </w:rPr>
      </w:pPr>
      <w:r w:rsidRPr="00270C0B">
        <w:rPr>
          <w:lang w:val="es-ES_tradnl"/>
        </w:rPr>
        <w:t>10.</w:t>
      </w:r>
      <w:r w:rsidRPr="00270C0B">
        <w:rPr>
          <w:lang w:val="es-ES_tradnl"/>
        </w:rPr>
        <w:tab/>
        <w:t>La Mesa estará compuesta por dos miembros de cada uno de los cinco grupos regionales de las Naciones Unidas, elegidos por el órgano rector. Entre ellos habrá 1 Presidencia y 9 Vicepresidencias, una de las cuales actuará de Relatoría, como estipula el Reglamento [, teniendo en cuenta la necesidad de que el Grupo tenga un equilibrio [sectorial,] geográfico, regional y de género].</w:t>
      </w:r>
    </w:p>
    <w:p w14:paraId="6E9D1736" w14:textId="77777777" w:rsidR="00B33F86" w:rsidRPr="00270C0B" w:rsidRDefault="00B33F86" w:rsidP="00513D30">
      <w:pPr>
        <w:pStyle w:val="Normal-pool"/>
        <w:spacing w:after="120"/>
        <w:ind w:left="1247"/>
        <w:rPr>
          <w:lang w:val="es-ES_tradnl"/>
        </w:rPr>
      </w:pPr>
      <w:r w:rsidRPr="00270C0B">
        <w:rPr>
          <w:lang w:val="es-ES_tradnl"/>
        </w:rPr>
        <w:t>11.</w:t>
      </w:r>
      <w:r w:rsidRPr="00270C0B">
        <w:rPr>
          <w:lang w:val="es-ES_tradnl"/>
        </w:rPr>
        <w:tab/>
        <w:t>Los miembros de la Mesa se seleccionan por sus conocimientos especializados en relación con las funciones de la Mesa.</w:t>
      </w:r>
    </w:p>
    <w:p w14:paraId="1B9072E6" w14:textId="77777777" w:rsidR="00B33F86" w:rsidRPr="00270C0B" w:rsidRDefault="00B33F86" w:rsidP="00513D30">
      <w:pPr>
        <w:pStyle w:val="CH2"/>
        <w:rPr>
          <w:rFonts w:eastAsia="DengXian"/>
          <w:lang w:val="es-ES_tradnl"/>
        </w:rPr>
      </w:pPr>
      <w:r w:rsidRPr="00270C0B">
        <w:rPr>
          <w:lang w:val="es-ES_tradnl"/>
        </w:rPr>
        <w:tab/>
      </w:r>
      <w:r w:rsidRPr="00270C0B">
        <w:rPr>
          <w:lang w:val="es-ES_tradnl"/>
        </w:rPr>
        <w:tab/>
      </w:r>
      <w:r w:rsidRPr="00270C0B">
        <w:rPr>
          <w:bCs/>
          <w:lang w:val="es-ES_tradnl"/>
        </w:rPr>
        <w:t>Funciones</w:t>
      </w:r>
      <w:r w:rsidRPr="00270C0B">
        <w:rPr>
          <w:lang w:val="es-ES_tradnl"/>
        </w:rPr>
        <w:t xml:space="preserve"> </w:t>
      </w:r>
    </w:p>
    <w:p w14:paraId="0F9493D6" w14:textId="77777777" w:rsidR="00B33F86" w:rsidRPr="00270C0B" w:rsidRDefault="00B33F86" w:rsidP="00513D30">
      <w:pPr>
        <w:pStyle w:val="Normal-pool"/>
        <w:keepNext/>
        <w:keepLines/>
        <w:spacing w:after="120"/>
        <w:ind w:left="1247"/>
        <w:rPr>
          <w:lang w:val="es-ES_tradnl"/>
        </w:rPr>
      </w:pPr>
      <w:r w:rsidRPr="00270C0B">
        <w:rPr>
          <w:lang w:val="es-ES_tradnl"/>
        </w:rPr>
        <w:t>12.</w:t>
      </w:r>
      <w:r w:rsidRPr="00270C0B">
        <w:rPr>
          <w:lang w:val="es-ES_tradnl"/>
        </w:rPr>
        <w:tab/>
        <w:t xml:space="preserve">Las funciones de la Mesa son: </w:t>
      </w:r>
    </w:p>
    <w:p w14:paraId="51F827A6" w14:textId="77777777" w:rsidR="00B33F86" w:rsidRPr="00270C0B" w:rsidRDefault="00B33F86" w:rsidP="00513D30">
      <w:pPr>
        <w:pStyle w:val="Normal-pool"/>
        <w:keepNext/>
        <w:keepLines/>
        <w:numPr>
          <w:ilvl w:val="0"/>
          <w:numId w:val="21"/>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270C0B">
        <w:rPr>
          <w:lang w:val="es-ES_tradnl"/>
        </w:rPr>
        <w:t>Asesorar a la Presidencia y la Secretaría en la preparación y realización de la labor del órgano rector y sus órganos subsidiarios;</w:t>
      </w:r>
    </w:p>
    <w:p w14:paraId="3815D9E8" w14:textId="77777777" w:rsidR="00B33F86" w:rsidRPr="00270C0B" w:rsidRDefault="00B33F86" w:rsidP="00513D30">
      <w:pPr>
        <w:pStyle w:val="Normal-pool"/>
        <w:numPr>
          <w:ilvl w:val="0"/>
          <w:numId w:val="21"/>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270C0B">
        <w:rPr>
          <w:lang w:val="es-ES_tradnl"/>
        </w:rPr>
        <w:t xml:space="preserve">Vigilar el cumplimiento de los procedimientos y procesos del Grupo establecidos en los documentos pertinentes; </w:t>
      </w:r>
    </w:p>
    <w:p w14:paraId="39556183" w14:textId="1CB8669B" w:rsidR="00B33F86" w:rsidRPr="00270C0B" w:rsidRDefault="00B33F86" w:rsidP="00513D30">
      <w:pPr>
        <w:pStyle w:val="Normal-pool"/>
        <w:numPr>
          <w:ilvl w:val="0"/>
          <w:numId w:val="21"/>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270C0B">
        <w:rPr>
          <w:lang w:val="es-ES_tradnl"/>
        </w:rPr>
        <w:t xml:space="preserve">Apoyar la labor del Grupo entre </w:t>
      </w:r>
      <w:r w:rsidR="00BB19B0">
        <w:rPr>
          <w:lang w:val="es-ES_tradnl"/>
        </w:rPr>
        <w:t>reuniones</w:t>
      </w:r>
      <w:r w:rsidRPr="00270C0B">
        <w:rPr>
          <w:lang w:val="es-ES_tradnl"/>
        </w:rPr>
        <w:t>;</w:t>
      </w:r>
    </w:p>
    <w:p w14:paraId="1B8ABC54" w14:textId="062185BE" w:rsidR="00B33F86" w:rsidRPr="00270C0B" w:rsidRDefault="00B33F86" w:rsidP="00513D30">
      <w:pPr>
        <w:pStyle w:val="Normal-pool"/>
        <w:numPr>
          <w:ilvl w:val="0"/>
          <w:numId w:val="21"/>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270C0B">
        <w:rPr>
          <w:lang w:val="es-ES_tradnl"/>
        </w:rPr>
        <w:t>Vigilar los progresos realizados en la aplicación de las decisiones del plenario/órgano rector, si este así se lo ordenase;</w:t>
      </w:r>
    </w:p>
    <w:p w14:paraId="34679EE9" w14:textId="77777777" w:rsidR="00B33F86" w:rsidRPr="00270C0B" w:rsidRDefault="00B33F86" w:rsidP="00513D30">
      <w:pPr>
        <w:pStyle w:val="Normal-pool"/>
        <w:numPr>
          <w:ilvl w:val="0"/>
          <w:numId w:val="21"/>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270C0B">
        <w:rPr>
          <w:lang w:val="es-ES_tradnl"/>
        </w:rPr>
        <w:t>[Prestar asesoramiento al plenario con respecto a la coordinación entre el Grupo y otras instituciones pertinentes;]</w:t>
      </w:r>
    </w:p>
    <w:p w14:paraId="0648138F" w14:textId="6772D6DF" w:rsidR="00B33F86" w:rsidRPr="00270C0B" w:rsidRDefault="00B33F86" w:rsidP="00513D30">
      <w:pPr>
        <w:pStyle w:val="Normal-pool"/>
        <w:tabs>
          <w:tab w:val="clear" w:pos="1247"/>
          <w:tab w:val="clear" w:pos="1871"/>
          <w:tab w:val="clear" w:pos="2495"/>
          <w:tab w:val="clear" w:pos="3119"/>
          <w:tab w:val="clear" w:pos="3742"/>
          <w:tab w:val="clear" w:pos="4366"/>
          <w:tab w:val="clear" w:pos="4990"/>
        </w:tabs>
        <w:spacing w:after="120"/>
        <w:ind w:left="1247" w:firstLine="624"/>
        <w:rPr>
          <w:lang w:val="es-ES_tradnl"/>
        </w:rPr>
      </w:pPr>
      <w:r w:rsidRPr="00270C0B">
        <w:rPr>
          <w:lang w:val="es-ES_tradnl"/>
        </w:rPr>
        <w:t xml:space="preserve">e) </w:t>
      </w:r>
      <w:r w:rsidRPr="006B43C1">
        <w:rPr>
          <w:i/>
          <w:iCs/>
          <w:lang w:val="es-ES_tradnl"/>
        </w:rPr>
        <w:t>Alt</w:t>
      </w:r>
      <w:r w:rsidRPr="00270C0B">
        <w:rPr>
          <w:lang w:val="es-ES_tradnl"/>
        </w:rPr>
        <w:t>.</w:t>
      </w:r>
      <w:r w:rsidRPr="00270C0B">
        <w:rPr>
          <w:lang w:val="es-ES_tradnl"/>
        </w:rPr>
        <w:tab/>
        <w:t xml:space="preserve">[Asesorar al plenario sobre aspectos de políticas y sobre la coordinación y cooperación entre los acuerdos ambientales multilaterales del Grupo, otros instrumentos internacionales, organismos intergubernamentales y otros organismos </w:t>
      </w:r>
      <w:r w:rsidR="00F30807">
        <w:rPr>
          <w:lang w:val="es-ES_tradnl"/>
        </w:rPr>
        <w:t>científico</w:t>
      </w:r>
      <w:r w:rsidR="00F30807">
        <w:rPr>
          <w:lang w:val="es-ES_tradnl"/>
        </w:rPr>
        <w:noBreakHyphen/>
        <w:t>normativo</w:t>
      </w:r>
      <w:r w:rsidRPr="00270C0B">
        <w:rPr>
          <w:lang w:val="es-ES_tradnl"/>
        </w:rPr>
        <w:t>s, con el fin de evitar solapamientos y duplicaciones con las iniciativas existentes;]</w:t>
      </w:r>
    </w:p>
    <w:p w14:paraId="1623104C" w14:textId="77777777" w:rsidR="00B33F86" w:rsidRPr="00270C0B" w:rsidRDefault="00B33F86" w:rsidP="00513D30">
      <w:pPr>
        <w:pStyle w:val="CH1"/>
        <w:rPr>
          <w:lang w:val="es-ES_tradnl"/>
        </w:rPr>
      </w:pPr>
      <w:r w:rsidRPr="00270C0B">
        <w:rPr>
          <w:bCs/>
          <w:lang w:val="es-ES_tradnl"/>
        </w:rPr>
        <w:tab/>
        <w:t>III.</w:t>
      </w:r>
      <w:r w:rsidRPr="00270C0B">
        <w:rPr>
          <w:bCs/>
          <w:lang w:val="es-ES_tradnl"/>
        </w:rPr>
        <w:tab/>
        <w:t>Comités y órganos subsidiarios</w:t>
      </w:r>
    </w:p>
    <w:p w14:paraId="5A34E1B0" w14:textId="77777777" w:rsidR="00B33F86" w:rsidRPr="00270C0B" w:rsidRDefault="00B33F86" w:rsidP="00513D30">
      <w:pPr>
        <w:pStyle w:val="CH2"/>
        <w:rPr>
          <w:rFonts w:eastAsia="DengXian"/>
          <w:lang w:val="es-ES_tradnl"/>
        </w:rPr>
      </w:pPr>
      <w:r w:rsidRPr="00270C0B">
        <w:rPr>
          <w:lang w:val="es-ES_tradnl"/>
        </w:rPr>
        <w:tab/>
      </w:r>
      <w:r w:rsidRPr="00270C0B">
        <w:rPr>
          <w:lang w:val="es-ES_tradnl"/>
        </w:rPr>
        <w:tab/>
      </w:r>
      <w:r w:rsidRPr="00270C0B">
        <w:rPr>
          <w:bCs/>
          <w:lang w:val="es-ES_tradnl"/>
        </w:rPr>
        <w:t>Comité Interdisciplinario de Expertos</w:t>
      </w:r>
    </w:p>
    <w:p w14:paraId="39C311FA" w14:textId="77777777" w:rsidR="00B33F86" w:rsidRPr="00270C0B" w:rsidRDefault="00B33F86" w:rsidP="00513D30">
      <w:pPr>
        <w:pStyle w:val="Normal-pool"/>
        <w:spacing w:after="120"/>
        <w:ind w:left="1247"/>
        <w:rPr>
          <w:lang w:val="es-ES_tradnl"/>
        </w:rPr>
      </w:pPr>
      <w:r w:rsidRPr="00270C0B">
        <w:rPr>
          <w:lang w:val="es-ES_tradnl"/>
        </w:rPr>
        <w:t>13.</w:t>
      </w:r>
      <w:r w:rsidRPr="00270C0B">
        <w:rPr>
          <w:lang w:val="es-ES_tradnl"/>
        </w:rPr>
        <w:tab/>
        <w:t xml:space="preserve">Se crea un Comité Interdisciplinario de Expertos. </w:t>
      </w:r>
    </w:p>
    <w:p w14:paraId="0B957306" w14:textId="77777777" w:rsidR="00B33F86" w:rsidRPr="00270C0B" w:rsidRDefault="00B33F86" w:rsidP="00513D30">
      <w:pPr>
        <w:pStyle w:val="CH2"/>
        <w:rPr>
          <w:rFonts w:eastAsia="DengXian"/>
          <w:lang w:val="es-ES_tradnl"/>
        </w:rPr>
      </w:pPr>
      <w:r w:rsidRPr="00270C0B">
        <w:rPr>
          <w:lang w:val="es-ES_tradnl"/>
        </w:rPr>
        <w:tab/>
      </w:r>
      <w:r w:rsidRPr="00270C0B">
        <w:rPr>
          <w:lang w:val="es-ES_tradnl"/>
        </w:rPr>
        <w:tab/>
      </w:r>
      <w:r w:rsidRPr="00270C0B">
        <w:rPr>
          <w:bCs/>
          <w:lang w:val="es-ES_tradnl"/>
        </w:rPr>
        <w:t>Composición del Comité Interdisciplinario de Expertos</w:t>
      </w:r>
      <w:r w:rsidRPr="00270C0B">
        <w:rPr>
          <w:lang w:val="es-ES_tradnl"/>
        </w:rPr>
        <w:t xml:space="preserve"> </w:t>
      </w:r>
    </w:p>
    <w:p w14:paraId="7F6A606D" w14:textId="77777777" w:rsidR="00B33F86" w:rsidRPr="00270C0B" w:rsidRDefault="00B33F86" w:rsidP="00513D30">
      <w:pPr>
        <w:pStyle w:val="Normal-pool"/>
        <w:spacing w:after="120"/>
        <w:ind w:left="1247"/>
        <w:rPr>
          <w:lang w:val="es-ES_tradnl"/>
        </w:rPr>
      </w:pPr>
      <w:r w:rsidRPr="00270C0B">
        <w:rPr>
          <w:lang w:val="es-ES_tradnl"/>
        </w:rPr>
        <w:t>14.</w:t>
      </w:r>
      <w:r w:rsidRPr="00270C0B">
        <w:rPr>
          <w:lang w:val="es-ES_tradnl"/>
        </w:rPr>
        <w:tab/>
        <w:t>El Comité Interdisciplinario de Expertos se compone del mismo número de miembros de cada [una de las regiones de las instituciones que acogen la Secretaría][uno de los cinco grupos regionales de las Naciones Unidas]</w:t>
      </w:r>
      <w:r w:rsidRPr="00270C0B">
        <w:rPr>
          <w:vertAlign w:val="superscript"/>
          <w:lang w:val="es-ES_tradnl"/>
        </w:rPr>
        <w:footnoteReference w:id="5"/>
      </w:r>
      <w:r w:rsidRPr="00270C0B">
        <w:rPr>
          <w:lang w:val="es-ES_tradnl"/>
        </w:rPr>
        <w:t xml:space="preserve">. </w:t>
      </w:r>
    </w:p>
    <w:p w14:paraId="2F023F18" w14:textId="77777777" w:rsidR="00B33F86" w:rsidRPr="00270C0B" w:rsidRDefault="00B33F86" w:rsidP="00513D30">
      <w:pPr>
        <w:pStyle w:val="Normal-pool"/>
        <w:spacing w:after="120"/>
        <w:ind w:left="1247"/>
        <w:rPr>
          <w:lang w:val="es-ES_tradnl"/>
        </w:rPr>
      </w:pPr>
      <w:r w:rsidRPr="00270C0B">
        <w:rPr>
          <w:lang w:val="es-ES_tradnl"/>
        </w:rPr>
        <w:t xml:space="preserve">14 </w:t>
      </w:r>
      <w:r w:rsidRPr="006B43C1">
        <w:rPr>
          <w:i/>
          <w:iCs/>
          <w:lang w:val="es-ES_tradnl"/>
        </w:rPr>
        <w:t>Alt</w:t>
      </w:r>
      <w:r w:rsidRPr="00270C0B">
        <w:rPr>
          <w:lang w:val="es-ES_tradnl"/>
        </w:rPr>
        <w:t>.</w:t>
      </w:r>
      <w:r w:rsidRPr="00270C0B">
        <w:rPr>
          <w:lang w:val="es-ES_tradnl"/>
        </w:rPr>
        <w:tab/>
        <w:t>El Comité Interdisciplinario de Expertos estará compuesto por cinco expertos de cada uno de los cinco grupos regionales de las Naciones Unidas. La composición del Comité Interdisciplinario de Expertos podrá modificarse por decisión del órgano rector.</w:t>
      </w:r>
    </w:p>
    <w:p w14:paraId="043B3B30" w14:textId="77777777" w:rsidR="00B33F86" w:rsidRPr="00270C0B" w:rsidRDefault="00B33F86" w:rsidP="00513D30">
      <w:pPr>
        <w:pStyle w:val="Normal-pool"/>
        <w:spacing w:after="120"/>
        <w:ind w:left="1247"/>
        <w:rPr>
          <w:lang w:val="es-ES_tradnl"/>
        </w:rPr>
      </w:pPr>
      <w:r w:rsidRPr="00270C0B">
        <w:rPr>
          <w:lang w:val="es-ES_tradnl"/>
        </w:rPr>
        <w:t>15.</w:t>
      </w:r>
      <w:r w:rsidRPr="00270C0B">
        <w:rPr>
          <w:lang w:val="es-ES_tradnl"/>
        </w:rPr>
        <w:tab/>
        <w:t xml:space="preserve">Las presentación de las candidaturas de los miembros del Comité Interdisciplinario de Expertos corren a cargo de las regiones y los elige el [órgano rector durante un] plenario, [teniendo en cuenta la necesidad de velar por que][velando por que] el Comité sea interdisciplinario, al garantizar las contribuciones de expertos con una amplia gama de conocimientos disciplinarios; con una </w:t>
      </w:r>
      <w:r w:rsidRPr="00270C0B">
        <w:rPr>
          <w:lang w:val="es-ES_tradnl"/>
        </w:rPr>
        <w:lastRenderedPageBreak/>
        <w:t>participación inclusiva, que cuente con los Pueblos Indígenas, y equilibrada desde el punto de vista geográfico, regional y de género</w:t>
      </w:r>
      <w:r w:rsidRPr="00270C0B">
        <w:rPr>
          <w:vertAlign w:val="superscript"/>
          <w:lang w:val="es-ES_tradnl"/>
        </w:rPr>
        <w:footnoteReference w:id="6"/>
      </w:r>
      <w:r w:rsidRPr="00270C0B">
        <w:rPr>
          <w:lang w:val="es-ES_tradnl"/>
        </w:rPr>
        <w:t xml:space="preserve">. </w:t>
      </w:r>
    </w:p>
    <w:p w14:paraId="6F5A4E24" w14:textId="77777777" w:rsidR="00B33F86" w:rsidRPr="00270C0B" w:rsidRDefault="00B33F86" w:rsidP="00513D30">
      <w:pPr>
        <w:pStyle w:val="Normal-pool"/>
        <w:spacing w:after="120"/>
        <w:ind w:left="1247"/>
        <w:rPr>
          <w:lang w:val="es-ES_tradnl"/>
        </w:rPr>
      </w:pPr>
      <w:r w:rsidRPr="00270C0B">
        <w:rPr>
          <w:lang w:val="es-ES_tradnl"/>
        </w:rPr>
        <w:t>16.</w:t>
      </w:r>
      <w:r w:rsidRPr="00270C0B">
        <w:rPr>
          <w:lang w:val="es-ES_tradnl"/>
        </w:rPr>
        <w:tab/>
        <w:t>Los miembros del Comité Interdisciplinario de Expertos son seleccionados sobre la base de sus conocimientos especializados en los ámbitos científico, técnico[, socioeconómico] o [en materia de políticas] y los conocimientos de los principales elementos de la labor del Grupo.</w:t>
      </w:r>
    </w:p>
    <w:p w14:paraId="7674B3A2" w14:textId="77777777" w:rsidR="00B33F86" w:rsidRPr="00270C0B" w:rsidRDefault="00B33F86" w:rsidP="00513D30">
      <w:pPr>
        <w:pStyle w:val="Normal-pool"/>
        <w:spacing w:after="120"/>
        <w:ind w:left="1247"/>
        <w:rPr>
          <w:lang w:val="es-ES_tradnl"/>
        </w:rPr>
      </w:pPr>
      <w:r w:rsidRPr="00270C0B">
        <w:rPr>
          <w:lang w:val="es-ES_tradnl"/>
        </w:rPr>
        <w:t>17.</w:t>
      </w:r>
      <w:r w:rsidRPr="00270C0B">
        <w:rPr>
          <w:lang w:val="es-ES_tradnl"/>
        </w:rPr>
        <w:tab/>
        <w:t xml:space="preserve">[En las reuniones del Comité Interdisciplinario de Expertos pueden [participar] representantes de participantes no gubernamentales y la Presidencia del Grupo de Gestión Ambiental de las Naciones Unidas en calidad de miembros </w:t>
      </w:r>
      <w:r w:rsidRPr="00270C0B">
        <w:rPr>
          <w:i/>
          <w:iCs/>
          <w:lang w:val="es-ES_tradnl"/>
        </w:rPr>
        <w:t xml:space="preserve">ex </w:t>
      </w:r>
      <w:proofErr w:type="spellStart"/>
      <w:r w:rsidRPr="00270C0B">
        <w:rPr>
          <w:i/>
          <w:iCs/>
          <w:lang w:val="es-ES_tradnl"/>
        </w:rPr>
        <w:t>officio</w:t>
      </w:r>
      <w:proofErr w:type="spellEnd"/>
      <w:r w:rsidRPr="00270C0B">
        <w:rPr>
          <w:lang w:val="es-ES_tradnl"/>
        </w:rPr>
        <w:t>. A los representantes de los participantes no gubernamentales los eligen los participantes no gubernamentales que colaboran en los trabajos del Grupo y forman parte de ellos</w:t>
      </w:r>
      <w:r w:rsidRPr="00270C0B">
        <w:rPr>
          <w:vertAlign w:val="superscript"/>
          <w:lang w:val="es-ES_tradnl"/>
        </w:rPr>
        <w:footnoteReference w:id="7"/>
      </w:r>
      <w:r w:rsidRPr="00270C0B">
        <w:rPr>
          <w:lang w:val="es-ES_tradnl"/>
        </w:rPr>
        <w:t xml:space="preserve">.] </w:t>
      </w:r>
    </w:p>
    <w:p w14:paraId="761C5817" w14:textId="77777777" w:rsidR="00B33F86" w:rsidRPr="00270C0B" w:rsidRDefault="00B33F86" w:rsidP="00513D30">
      <w:pPr>
        <w:pStyle w:val="Normal-pool"/>
        <w:spacing w:after="120"/>
        <w:ind w:left="1247"/>
        <w:rPr>
          <w:lang w:val="es-ES_tradnl"/>
        </w:rPr>
      </w:pPr>
      <w:r w:rsidRPr="00270C0B">
        <w:rPr>
          <w:lang w:val="es-ES_tradnl"/>
        </w:rPr>
        <w:t xml:space="preserve">17. </w:t>
      </w:r>
      <w:r w:rsidRPr="006B43C1">
        <w:rPr>
          <w:i/>
          <w:iCs/>
          <w:lang w:val="es-ES_tradnl"/>
        </w:rPr>
        <w:t>Alt</w:t>
      </w:r>
      <w:r w:rsidRPr="00270C0B">
        <w:rPr>
          <w:lang w:val="es-ES_tradnl"/>
        </w:rPr>
        <w:t>. En las reuniones del Comité Interdisciplinario de Expertos pueden [participar] como [observadores] representantes de participantes no gubernamentales y la Presidencia del Grupo de Gestión Ambiental de las Naciones Unidas, por invitación de la Presidencia.</w:t>
      </w:r>
    </w:p>
    <w:p w14:paraId="386C6F81" w14:textId="0ACB9EB0" w:rsidR="00B33F86" w:rsidRPr="00270C0B" w:rsidRDefault="00B33F86" w:rsidP="00513D30">
      <w:pPr>
        <w:pStyle w:val="Normal-pool"/>
        <w:spacing w:after="120"/>
        <w:ind w:left="1247"/>
        <w:rPr>
          <w:lang w:val="es-ES_tradnl"/>
        </w:rPr>
      </w:pPr>
      <w:r w:rsidRPr="00270C0B">
        <w:rPr>
          <w:lang w:val="es-ES_tradnl"/>
        </w:rPr>
        <w:t>18.</w:t>
      </w:r>
      <w:r w:rsidRPr="00270C0B">
        <w:rPr>
          <w:lang w:val="es-ES_tradnl"/>
        </w:rPr>
        <w:tab/>
        <w:t>[Se puede invitar a participar en las reuniones del Comité Interdisciplinario de Expertos, en</w:t>
      </w:r>
      <w:r w:rsidR="004905B3">
        <w:rPr>
          <w:lang w:val="es-ES_tradnl"/>
        </w:rPr>
        <w:t> </w:t>
      </w:r>
      <w:r w:rsidRPr="00270C0B">
        <w:rPr>
          <w:lang w:val="es-ES_tradnl"/>
        </w:rPr>
        <w:t xml:space="preserve">calidad de observadores, a miembros de la Mesa, representantes de otras interfaces </w:t>
      </w:r>
      <w:r w:rsidR="004905B3">
        <w:rPr>
          <w:lang w:val="es-ES_tradnl"/>
        </w:rPr>
        <w:t>científico</w:t>
      </w:r>
      <w:r w:rsidR="004905B3">
        <w:rPr>
          <w:lang w:val="es-ES_tradnl"/>
        </w:rPr>
        <w:noBreakHyphen/>
        <w:t>normativas</w:t>
      </w:r>
      <w:r w:rsidRPr="00270C0B">
        <w:rPr>
          <w:lang w:val="es-ES_tradnl"/>
        </w:rPr>
        <w:t xml:space="preserve"> pertinentes [(como el Grupo Intergubernamental de Expertos sobre el Cambio Climático y la Plataforma Intergubernamental Científico-Normativa sobre Diversidad Biológica y Servicios de los Ecosistemas)] u organizaciones internacionales, y representantes de los acuerdos [ambientales] multilaterales pertinentes.]</w:t>
      </w:r>
    </w:p>
    <w:p w14:paraId="32FE7929" w14:textId="77777777" w:rsidR="00B33F86" w:rsidRPr="00270C0B" w:rsidRDefault="00B33F86" w:rsidP="00513D30">
      <w:pPr>
        <w:pStyle w:val="CH2"/>
        <w:rPr>
          <w:rFonts w:eastAsia="DengXian"/>
          <w:lang w:val="es-ES_tradnl"/>
        </w:rPr>
      </w:pPr>
      <w:r w:rsidRPr="00270C0B">
        <w:rPr>
          <w:lang w:val="es-ES_tradnl"/>
        </w:rPr>
        <w:tab/>
      </w:r>
      <w:r w:rsidRPr="00270C0B">
        <w:rPr>
          <w:lang w:val="es-ES_tradnl"/>
        </w:rPr>
        <w:tab/>
      </w:r>
      <w:r w:rsidRPr="00270C0B">
        <w:rPr>
          <w:bCs/>
          <w:lang w:val="es-ES_tradnl"/>
        </w:rPr>
        <w:t>Funciones del Comité Interdisciplinario de Expertos</w:t>
      </w:r>
    </w:p>
    <w:p w14:paraId="677AF6CE" w14:textId="77777777" w:rsidR="00B33F86" w:rsidRPr="00270C0B" w:rsidRDefault="00B33F86" w:rsidP="00513D30">
      <w:pPr>
        <w:pStyle w:val="NormalNonumber"/>
        <w:rPr>
          <w:lang w:val="es-ES_tradnl"/>
        </w:rPr>
      </w:pPr>
      <w:r w:rsidRPr="00270C0B">
        <w:rPr>
          <w:lang w:val="es-ES_tradnl"/>
        </w:rPr>
        <w:t>19.</w:t>
      </w:r>
      <w:r w:rsidRPr="00270C0B">
        <w:rPr>
          <w:lang w:val="es-ES_tradnl"/>
        </w:rPr>
        <w:tab/>
        <w:t>Las funciones del Comité Interdisciplinario de Expertos son:</w:t>
      </w:r>
    </w:p>
    <w:p w14:paraId="735B1FAA" w14:textId="77777777" w:rsidR="00B33F86" w:rsidRPr="00270C0B" w:rsidRDefault="00B33F86" w:rsidP="00513D30">
      <w:pPr>
        <w:pStyle w:val="NormalNonumber"/>
        <w:numPr>
          <w:ilvl w:val="1"/>
          <w:numId w:val="21"/>
        </w:numPr>
        <w:tabs>
          <w:tab w:val="clear" w:pos="1247"/>
          <w:tab w:val="clear" w:pos="1871"/>
          <w:tab w:val="clear" w:pos="2495"/>
          <w:tab w:val="clear" w:pos="3119"/>
          <w:tab w:val="clear" w:pos="3742"/>
          <w:tab w:val="clear" w:pos="4366"/>
          <w:tab w:val="clear" w:pos="4990"/>
        </w:tabs>
        <w:ind w:left="1247" w:firstLine="624"/>
        <w:rPr>
          <w:rFonts w:eastAsia="DengXian"/>
          <w:lang w:val="es-ES_tradnl"/>
        </w:rPr>
      </w:pPr>
      <w:r w:rsidRPr="00270C0B">
        <w:rPr>
          <w:lang w:val="es-ES_tradnl"/>
        </w:rPr>
        <w:t>Ofrecer asesoramiento al plenario y la Mesa acerca de los aspectos científicos y técnicos y de creación de capacidad del programa de trabajo del Grupo, y coordinar su ejecución;</w:t>
      </w:r>
    </w:p>
    <w:p w14:paraId="09DAAD01" w14:textId="77777777" w:rsidR="00B33F86" w:rsidRPr="00270C0B" w:rsidRDefault="00B33F86" w:rsidP="00513D30">
      <w:pPr>
        <w:pStyle w:val="NormalNonumber"/>
        <w:numPr>
          <w:ilvl w:val="1"/>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Prestar asesoramiento y asistencia sobre asuntos relacionados con la comunicación técnica y científica;</w:t>
      </w:r>
    </w:p>
    <w:p w14:paraId="252BB6BD" w14:textId="77777777" w:rsidR="00B33F86" w:rsidRPr="00270C0B" w:rsidRDefault="00B33F86" w:rsidP="00513D30">
      <w:pPr>
        <w:pStyle w:val="NormalNonumber"/>
        <w:numPr>
          <w:ilvl w:val="1"/>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Desarrollar un proceso transparente de revisión por pares que garantice los más altos niveles de calidad científica, independencia, inclusión, integridad y credibilidad de los entregables del Grupo, siguiendo los procedimientos y procesos recogidos en los documentos pertinentes</w:t>
      </w:r>
      <w:r>
        <w:rPr>
          <w:lang w:val="es-ES_tradnl"/>
        </w:rPr>
        <w:t>;</w:t>
      </w:r>
    </w:p>
    <w:p w14:paraId="190E2D0E" w14:textId="77777777" w:rsidR="00B33F86" w:rsidRPr="00270C0B" w:rsidRDefault="00B33F86" w:rsidP="00513D30">
      <w:pPr>
        <w:pStyle w:val="NormalNonumber"/>
        <w:numPr>
          <w:ilvl w:val="1"/>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 xml:space="preserve">En consulta con la Mesa, asesorar y supervisar el proceso de definición del alcance de los entregables; </w:t>
      </w:r>
    </w:p>
    <w:p w14:paraId="4FE334FF" w14:textId="77777777" w:rsidR="00B33F86" w:rsidRPr="00270C0B" w:rsidRDefault="00B33F86" w:rsidP="00513D30">
      <w:pPr>
        <w:pStyle w:val="NormalNonumber"/>
        <w:numPr>
          <w:ilvl w:val="1"/>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 xml:space="preserve">Elegir a expertos para las actividades del Grupo acordadas en el programa de trabajo, teniendo en cuenta la necesidad de que haya diferentes disciplinas y tipos de conocimientos, equilibrio regional y de género y de que los expertos de países en desarrollo puedan participar y contribuir de manera efectiva; </w:t>
      </w:r>
    </w:p>
    <w:p w14:paraId="5A74FC58" w14:textId="77777777" w:rsidR="00B33F86" w:rsidRPr="00270C0B" w:rsidRDefault="00B33F86" w:rsidP="00513D30">
      <w:pPr>
        <w:pStyle w:val="NormalNonumber"/>
        <w:numPr>
          <w:ilvl w:val="1"/>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Implicar a la comunidad científica y otras instancias depositarias de conocimientos en el programa de trabajo;</w:t>
      </w:r>
    </w:p>
    <w:p w14:paraId="55019069" w14:textId="77777777" w:rsidR="00B33F86" w:rsidRPr="00270C0B" w:rsidRDefault="00B33F86" w:rsidP="00513D30">
      <w:pPr>
        <w:pStyle w:val="NormalNonumber"/>
        <w:numPr>
          <w:ilvl w:val="1"/>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Asegurar la coordinación científica y técnica entre otros órganos creados en el seno del Grupo y facilitar la coordinación entre el Grupo y otros procesos conexos para ampliar los esfuerzos en curso</w:t>
      </w:r>
      <w:r>
        <w:rPr>
          <w:lang w:val="es-ES_tradnl"/>
        </w:rPr>
        <w:t>;</w:t>
      </w:r>
    </w:p>
    <w:p w14:paraId="380E012F" w14:textId="77777777" w:rsidR="00B33F86" w:rsidRPr="00270C0B" w:rsidRDefault="00B33F86" w:rsidP="00513D30">
      <w:pPr>
        <w:pStyle w:val="NormalNonumber"/>
        <w:numPr>
          <w:ilvl w:val="1"/>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Informar al órgano rector.</w:t>
      </w:r>
    </w:p>
    <w:p w14:paraId="0C503747" w14:textId="77777777" w:rsidR="00B33F86" w:rsidRPr="00270C0B" w:rsidRDefault="00B33F86" w:rsidP="00513D30">
      <w:pPr>
        <w:pStyle w:val="CH2"/>
        <w:rPr>
          <w:lang w:val="es-ES_tradnl"/>
        </w:rPr>
      </w:pPr>
      <w:r w:rsidRPr="00270C0B">
        <w:rPr>
          <w:lang w:val="es-ES_tradnl"/>
        </w:rPr>
        <w:tab/>
      </w:r>
      <w:r w:rsidRPr="00270C0B">
        <w:rPr>
          <w:lang w:val="es-ES_tradnl"/>
        </w:rPr>
        <w:tab/>
      </w:r>
      <w:r w:rsidRPr="00270C0B">
        <w:rPr>
          <w:bCs/>
          <w:lang w:val="es-ES_tradnl"/>
        </w:rPr>
        <w:t>Otros órganos subsidiarios</w:t>
      </w:r>
    </w:p>
    <w:p w14:paraId="7C65520A" w14:textId="77777777" w:rsidR="00B33F86" w:rsidRPr="00270C0B" w:rsidRDefault="00B33F86" w:rsidP="00513D30">
      <w:pPr>
        <w:pStyle w:val="NormalNonumber"/>
        <w:rPr>
          <w:lang w:val="es-ES_tradnl"/>
        </w:rPr>
      </w:pPr>
      <w:r w:rsidRPr="00270C0B">
        <w:rPr>
          <w:lang w:val="es-ES_tradnl"/>
        </w:rPr>
        <w:t>20.</w:t>
      </w:r>
      <w:r w:rsidRPr="00270C0B">
        <w:rPr>
          <w:lang w:val="es-ES_tradnl"/>
        </w:rPr>
        <w:tab/>
        <w:t xml:space="preserve">El órgano rector podrá crear otros órganos subsidiarios en el seno del Grupo, de conformidad con el Reglamento. </w:t>
      </w:r>
    </w:p>
    <w:p w14:paraId="56095320" w14:textId="77777777" w:rsidR="00B33F86" w:rsidRPr="00270C0B" w:rsidRDefault="00B33F86" w:rsidP="00513D30">
      <w:pPr>
        <w:pStyle w:val="CH1"/>
        <w:rPr>
          <w:lang w:val="es-ES_tradnl"/>
        </w:rPr>
      </w:pPr>
      <w:r w:rsidRPr="00270C0B">
        <w:rPr>
          <w:bCs/>
          <w:lang w:val="es-ES_tradnl"/>
        </w:rPr>
        <w:lastRenderedPageBreak/>
        <w:tab/>
        <w:t>IV.</w:t>
      </w:r>
      <w:r w:rsidRPr="00270C0B">
        <w:rPr>
          <w:bCs/>
          <w:lang w:val="es-ES_tradnl"/>
        </w:rPr>
        <w:tab/>
        <w:t>Secretaría</w:t>
      </w:r>
    </w:p>
    <w:p w14:paraId="3EC6D874" w14:textId="77777777" w:rsidR="00B33F86" w:rsidRPr="00270C0B" w:rsidRDefault="00B33F86" w:rsidP="00513D30">
      <w:pPr>
        <w:pStyle w:val="NormalNonumber"/>
        <w:rPr>
          <w:lang w:val="es-ES_tradnl"/>
        </w:rPr>
      </w:pPr>
      <w:r w:rsidRPr="00270C0B">
        <w:rPr>
          <w:lang w:val="es-ES_tradnl"/>
        </w:rPr>
        <w:t>21.</w:t>
      </w:r>
      <w:r w:rsidRPr="00270C0B">
        <w:rPr>
          <w:lang w:val="es-ES_tradnl"/>
        </w:rPr>
        <w:tab/>
        <w:t xml:space="preserve">El Grupo contará con el apoyo de una Secretaría con las siguientes funciones: </w:t>
      </w:r>
    </w:p>
    <w:p w14:paraId="6D6AAE35" w14:textId="77777777" w:rsidR="00B33F86" w:rsidRPr="00270C0B" w:rsidRDefault="00B33F86" w:rsidP="00513D30">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Organizar reuniones y prestar apoyo en relación con las actividades organizativas, de comunicación y administrativas del Grupo, así como los servicios técnicos, incluida la preparación de documentos e informes para el [plenario] [órgano rector] del Grupo;</w:t>
      </w:r>
    </w:p>
    <w:p w14:paraId="30AA1FD1" w14:textId="77777777" w:rsidR="00B33F86" w:rsidRPr="00270C0B" w:rsidRDefault="00B33F86" w:rsidP="00513D30">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 xml:space="preserve">Apoyar a los miembros del [plenario][[órgano rector [del Grupo]], la Mesa, el Comité Interdisciplinario de Expertos y otros órganos subsidiarios, para que desempeñen sus respectivas funciones; </w:t>
      </w:r>
    </w:p>
    <w:p w14:paraId="09935272" w14:textId="77777777" w:rsidR="00B33F86" w:rsidRPr="00270C0B" w:rsidRDefault="00B33F86" w:rsidP="00513D30">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Facilitar la comunicación entre otros órganos que pueda establecer el Grupo;</w:t>
      </w:r>
    </w:p>
    <w:p w14:paraId="73CE97C2" w14:textId="77777777" w:rsidR="00B33F86" w:rsidRPr="00270C0B" w:rsidRDefault="00B33F86" w:rsidP="00513D30">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Facilitar la comunicación con los principales interesados del Grupo y entre ellos;</w:t>
      </w:r>
    </w:p>
    <w:p w14:paraId="57A0DE18" w14:textId="77777777" w:rsidR="00B33F86" w:rsidRPr="00270C0B" w:rsidRDefault="00B33F86" w:rsidP="00513D30">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Difundir los entregables del Grupo;</w:t>
      </w:r>
    </w:p>
    <w:p w14:paraId="517518DB" w14:textId="77777777" w:rsidR="00B33F86" w:rsidRPr="00270C0B" w:rsidRDefault="00B33F86" w:rsidP="00513D30">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Prestar apoyo a las actividades de divulgación y la producción de los materiales de comunicación pertinentes;</w:t>
      </w:r>
    </w:p>
    <w:p w14:paraId="1447771B" w14:textId="77777777" w:rsidR="00B33F86" w:rsidRPr="00270C0B" w:rsidRDefault="00B33F86" w:rsidP="00513D30">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Elaborar el proyecto de presupuesto del Grupo para presentarlo al [plenario][órgano rector] y preparar los informes financieros;</w:t>
      </w:r>
    </w:p>
    <w:p w14:paraId="14B10FB7" w14:textId="77777777" w:rsidR="00B33F86" w:rsidRPr="00270C0B" w:rsidRDefault="00B33F86" w:rsidP="00513D30">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Gestionar el fondo fiduciario, siguiendo las orientaciones del [plenario]/[órgano rector];</w:t>
      </w:r>
    </w:p>
    <w:p w14:paraId="67B4AF34" w14:textId="77777777" w:rsidR="00B33F86" w:rsidRPr="00270C0B" w:rsidRDefault="00B33F86" w:rsidP="00513D30">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Movilizar recursos financieros, entre otras cosas mediante la búsqueda de donantes;</w:t>
      </w:r>
    </w:p>
    <w:p w14:paraId="19B241EC" w14:textId="77777777" w:rsidR="00B33F86" w:rsidRPr="00270C0B" w:rsidRDefault="00B33F86" w:rsidP="00513D30">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Ayudar en la facilitación del seguimiento y la evaluación de la labor del Grupo;</w:t>
      </w:r>
    </w:p>
    <w:p w14:paraId="6697C104" w14:textId="77777777" w:rsidR="00B33F86" w:rsidRPr="00270C0B" w:rsidRDefault="00B33F86" w:rsidP="00513D30">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En consulta con la Mesa, proponer posibles asociaciones estratégicas al [plenario][órgano rector];</w:t>
      </w:r>
    </w:p>
    <w:p w14:paraId="66D49ED4" w14:textId="77777777" w:rsidR="00B33F86" w:rsidRPr="00270C0B" w:rsidRDefault="00B33F86" w:rsidP="00513D30">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Bajo la dirección del [plenario]/[órgano rector], apoyar la puesta en marcha de cualquier asociación estratégica;</w:t>
      </w:r>
    </w:p>
    <w:p w14:paraId="05DE05D5" w14:textId="77777777" w:rsidR="00B33F86" w:rsidRPr="00270C0B" w:rsidRDefault="00B33F86" w:rsidP="00513D30">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Desempeñar cualquier otra función que le encomiende el [plenario]/[órgano rector].</w:t>
      </w:r>
    </w:p>
    <w:p w14:paraId="3192758D" w14:textId="66383337" w:rsidR="00B33F86" w:rsidRPr="00270C0B" w:rsidRDefault="00B33F86" w:rsidP="00513D30">
      <w:pPr>
        <w:pStyle w:val="NormalNonumber"/>
        <w:rPr>
          <w:lang w:val="es-ES_tradnl"/>
        </w:rPr>
      </w:pPr>
      <w:r w:rsidRPr="00270C0B">
        <w:rPr>
          <w:lang w:val="es-ES_tradnl"/>
        </w:rPr>
        <w:t>22.</w:t>
      </w:r>
      <w:r w:rsidRPr="00270C0B">
        <w:rPr>
          <w:lang w:val="es-ES_tradnl"/>
        </w:rPr>
        <w:tab/>
        <w:t>[El Grupo, en su primera sesión plenaria, se procurará los servicios de secretaría. [proporcionados por el PNUMA] de una o varias organizaciones intergubernamentales, a partir de</w:t>
      </w:r>
      <w:r w:rsidR="004905B3">
        <w:rPr>
          <w:lang w:val="es-ES_tradnl"/>
        </w:rPr>
        <w:t> </w:t>
      </w:r>
      <w:r w:rsidRPr="00270C0B">
        <w:rPr>
          <w:lang w:val="es-ES_tradnl"/>
        </w:rPr>
        <w:t>las</w:t>
      </w:r>
      <w:r w:rsidR="004905B3">
        <w:rPr>
          <w:lang w:val="es-ES_tradnl"/>
        </w:rPr>
        <w:t> </w:t>
      </w:r>
      <w:r w:rsidRPr="00270C0B">
        <w:rPr>
          <w:lang w:val="es-ES_tradnl"/>
        </w:rPr>
        <w:t>propuestas que se solicitaron para acoger la Secretaría. La Secretaría tendrá su sede en un único</w:t>
      </w:r>
      <w:r w:rsidR="004905B3">
        <w:rPr>
          <w:lang w:val="es-ES_tradnl"/>
        </w:rPr>
        <w:t> </w:t>
      </w:r>
      <w:r w:rsidRPr="00270C0B">
        <w:rPr>
          <w:lang w:val="es-ES_tradnl"/>
        </w:rPr>
        <w:t>lugar. en función de las propuestas de los Estados miembros.]</w:t>
      </w:r>
    </w:p>
    <w:p w14:paraId="5AB46C66" w14:textId="77777777" w:rsidR="00B33F86" w:rsidRPr="00270C0B" w:rsidRDefault="00B33F86" w:rsidP="00513D30">
      <w:pPr>
        <w:pStyle w:val="CH1"/>
        <w:rPr>
          <w:lang w:val="es-ES_tradnl"/>
        </w:rPr>
      </w:pPr>
      <w:r w:rsidRPr="00270C0B">
        <w:rPr>
          <w:bCs/>
          <w:lang w:val="es-ES_tradnl"/>
        </w:rPr>
        <w:tab/>
        <w:t>V.</w:t>
      </w:r>
      <w:r w:rsidRPr="00270C0B">
        <w:rPr>
          <w:bCs/>
          <w:lang w:val="es-ES_tradnl"/>
        </w:rPr>
        <w:tab/>
        <w:t>Disposiciones financieras</w:t>
      </w:r>
      <w:r w:rsidRPr="00270C0B">
        <w:rPr>
          <w:lang w:val="es-ES_tradnl"/>
        </w:rPr>
        <w:t xml:space="preserve"> </w:t>
      </w:r>
    </w:p>
    <w:p w14:paraId="56AF7E83" w14:textId="77777777" w:rsidR="00B33F86" w:rsidRPr="00270C0B" w:rsidRDefault="00B33F86" w:rsidP="00513D30">
      <w:pPr>
        <w:pStyle w:val="NormalNonumber"/>
        <w:rPr>
          <w:lang w:val="es-ES_tradnl"/>
        </w:rPr>
      </w:pPr>
      <w:r w:rsidRPr="00270C0B">
        <w:rPr>
          <w:lang w:val="es-ES_tradnl"/>
        </w:rPr>
        <w:t>23.</w:t>
      </w:r>
      <w:r w:rsidRPr="00270C0B">
        <w:rPr>
          <w:lang w:val="es-ES_tradnl"/>
        </w:rPr>
        <w:tab/>
        <w:t>[[El plenario][El órgano rector] del Grupo [crea][creará] un fondo fiduciario que:</w:t>
      </w:r>
    </w:p>
    <w:p w14:paraId="2595524A" w14:textId="77777777" w:rsidR="00B33F86" w:rsidRPr="00270C0B" w:rsidRDefault="00B33F86" w:rsidP="00513D30">
      <w:pPr>
        <w:pStyle w:val="ListParagraph"/>
        <w:numPr>
          <w:ilvl w:val="0"/>
          <w:numId w:val="27"/>
        </w:numPr>
        <w:spacing w:after="120"/>
        <w:ind w:left="1247" w:firstLine="624"/>
        <w:contextualSpacing w:val="0"/>
        <w:rPr>
          <w:rFonts w:eastAsia="DengXian"/>
          <w:kern w:val="14"/>
          <w:lang w:val="es-ES_tradnl"/>
        </w:rPr>
      </w:pPr>
      <w:r w:rsidRPr="00270C0B">
        <w:rPr>
          <w:lang w:val="es-ES_tradnl"/>
        </w:rPr>
        <w:t xml:space="preserve">el [plenario][órgano rector] asignará de forma abierta y transparente; </w:t>
      </w:r>
    </w:p>
    <w:p w14:paraId="6C82AD88" w14:textId="77777777" w:rsidR="00B33F86" w:rsidRPr="00270C0B" w:rsidRDefault="00B33F86" w:rsidP="00513D30">
      <w:pPr>
        <w:pStyle w:val="ListParagraph"/>
        <w:numPr>
          <w:ilvl w:val="0"/>
          <w:numId w:val="27"/>
        </w:numPr>
        <w:spacing w:after="120"/>
        <w:ind w:left="1247" w:firstLine="624"/>
        <w:contextualSpacing w:val="0"/>
        <w:rPr>
          <w:rFonts w:eastAsia="DengXian"/>
          <w:kern w:val="14"/>
          <w:lang w:val="es-ES_tradnl"/>
        </w:rPr>
      </w:pPr>
      <w:r w:rsidRPr="00270C0B">
        <w:rPr>
          <w:lang w:val="es-ES_tradnl"/>
        </w:rPr>
        <w:t>recaudará contribuciones voluntarias para apoyar la labor del Grupo;</w:t>
      </w:r>
    </w:p>
    <w:p w14:paraId="6C4833A3" w14:textId="77777777" w:rsidR="00B33F86" w:rsidRPr="00270C0B" w:rsidRDefault="00B33F86" w:rsidP="00513D30">
      <w:pPr>
        <w:pStyle w:val="ListParagraph"/>
        <w:numPr>
          <w:ilvl w:val="0"/>
          <w:numId w:val="27"/>
        </w:numPr>
        <w:spacing w:after="120"/>
        <w:ind w:left="1247" w:firstLine="624"/>
        <w:contextualSpacing w:val="0"/>
        <w:rPr>
          <w:rFonts w:eastAsia="DengXian"/>
          <w:kern w:val="14"/>
          <w:lang w:val="es-ES_tradnl"/>
        </w:rPr>
      </w:pPr>
      <w:r w:rsidRPr="00270C0B">
        <w:rPr>
          <w:lang w:val="es-ES_tradnl"/>
        </w:rPr>
        <w:t xml:space="preserve">se regirá por la reglamentación y procedimientos financieros adoptados por el [plenario][órgano rector del Grupo]. </w:t>
      </w:r>
    </w:p>
    <w:p w14:paraId="28F1F086" w14:textId="77777777" w:rsidR="00B33F86" w:rsidRPr="00270C0B" w:rsidRDefault="00B33F86" w:rsidP="00513D30">
      <w:pPr>
        <w:pStyle w:val="NormalNonumber"/>
        <w:rPr>
          <w:rFonts w:eastAsia="DengXian"/>
          <w:kern w:val="14"/>
          <w:lang w:val="es-ES_tradnl"/>
        </w:rPr>
      </w:pPr>
      <w:r w:rsidRPr="00270C0B">
        <w:rPr>
          <w:lang w:val="es-ES_tradnl"/>
        </w:rPr>
        <w:t>24.</w:t>
      </w:r>
      <w:r w:rsidRPr="00270C0B">
        <w:rPr>
          <w:lang w:val="es-ES_tradnl"/>
        </w:rPr>
        <w:tab/>
        <w:t>[El fondo fiduciario está abierto a contribuciones voluntarias de todas las fuentes, por ejemplo, Gobiernos, órganos de las Naciones Unidas, otras organizaciones intergubernamentales e interesados como el sector privado y las fundaciones] d) no estará sujeto a ningún tipo de condicionalidad; e) no orientará la labor del Grupo; f) no podrá destinarse a actividades específicas.]</w:t>
      </w:r>
    </w:p>
    <w:p w14:paraId="64A50557" w14:textId="77777777" w:rsidR="00B33F86" w:rsidRPr="00270C0B" w:rsidRDefault="00B33F86" w:rsidP="00513D30">
      <w:pPr>
        <w:pStyle w:val="NormalNonumber"/>
        <w:rPr>
          <w:lang w:val="es-ES_tradnl"/>
        </w:rPr>
      </w:pPr>
      <w:r w:rsidRPr="00270C0B">
        <w:rPr>
          <w:lang w:val="es-ES_tradnl"/>
        </w:rPr>
        <w:t xml:space="preserve">24. </w:t>
      </w:r>
      <w:r w:rsidRPr="006B43C1">
        <w:rPr>
          <w:i/>
          <w:iCs/>
          <w:lang w:val="es-ES_tradnl"/>
        </w:rPr>
        <w:t>Alt</w:t>
      </w:r>
      <w:r w:rsidRPr="00270C0B">
        <w:rPr>
          <w:lang w:val="es-ES_tradnl"/>
        </w:rPr>
        <w:t>.</w:t>
      </w:r>
      <w:r w:rsidRPr="00270C0B">
        <w:rPr>
          <w:lang w:val="es-ES_tradnl"/>
        </w:rPr>
        <w:tab/>
        <w:t>[Se invita a que hagan contribuciones [voluntarias] a][Serán bien recibidas las contribuciones [voluntarias] de] los Gobiernos al fondo fiduciario, [con la escala indicativa de cuotas voluntarias de</w:t>
      </w:r>
      <w:r>
        <w:rPr>
          <w:lang w:val="es-ES_tradnl"/>
        </w:rPr>
        <w:t> </w:t>
      </w:r>
      <w:r w:rsidRPr="00270C0B">
        <w:rPr>
          <w:lang w:val="es-ES_tradnl"/>
        </w:rPr>
        <w:t xml:space="preserve">las Naciones Unidas como pauta, y serán bien recibidas las de][así como] los órganos de las Naciones Unidas, [el Fondo para el Medio Ambiente Mundial], otras organizaciones intergubernamentales[, las instituciones financieras internacionales y los bancos de desarrollo] e interesados como el sector privado y las fundaciones, en el entendimiento de que dicha financiación [la cantidad de contribuciones de fuentes privadas no debe superar la cantidad de contribuciones de fuentes públicas en ningún bienio]: </w:t>
      </w:r>
    </w:p>
    <w:p w14:paraId="29CAD172" w14:textId="77777777" w:rsidR="00B33F86" w:rsidRPr="00270C0B" w:rsidRDefault="00B33F86" w:rsidP="00513D30">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 xml:space="preserve">no estará sujeta a ningún tipo de condicionalidad; </w:t>
      </w:r>
    </w:p>
    <w:p w14:paraId="64D1B909" w14:textId="77777777" w:rsidR="00B33F86" w:rsidRPr="00270C0B" w:rsidRDefault="00B33F86" w:rsidP="00513D30">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 xml:space="preserve">no orientará la labor del Grupo; </w:t>
      </w:r>
    </w:p>
    <w:p w14:paraId="5CB47811" w14:textId="77777777" w:rsidR="00B33F86" w:rsidRPr="00270C0B" w:rsidRDefault="00B33F86" w:rsidP="00513D30">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lastRenderedPageBreak/>
        <w:t>no podrá destinarse a actividades específicas.]</w:t>
      </w:r>
    </w:p>
    <w:p w14:paraId="126F104D" w14:textId="77777777" w:rsidR="00B33F86" w:rsidRPr="00270C0B" w:rsidRDefault="00B33F86" w:rsidP="00513D30">
      <w:pPr>
        <w:pStyle w:val="NormalNonumber"/>
        <w:rPr>
          <w:lang w:val="es-ES_tradnl"/>
        </w:rPr>
      </w:pPr>
      <w:r w:rsidRPr="00270C0B">
        <w:rPr>
          <w:lang w:val="es-ES_tradnl"/>
        </w:rPr>
        <w:t>25.</w:t>
      </w:r>
      <w:r w:rsidRPr="00270C0B">
        <w:rPr>
          <w:lang w:val="es-ES_tradnl"/>
        </w:rPr>
        <w:tab/>
        <w:t>[Se podrán estipular excepciones al párrafo 24cf que permitan] contribuciones adicionales para actividades específicas [en consonancia con el establecimiento de prioridades acordado y] [si son] [aprobadas] por el [plenario] [el órgano rector por consenso] [, precedidas de un proceso de diligencia debida de la Secretaría y aprobadas por la Mesa].</w:t>
      </w:r>
    </w:p>
    <w:p w14:paraId="49D11192" w14:textId="77777777" w:rsidR="00B33F86" w:rsidRPr="00270C0B" w:rsidRDefault="00B33F86" w:rsidP="00513D30">
      <w:pPr>
        <w:pStyle w:val="NormalNonumber"/>
        <w:rPr>
          <w:lang w:val="es-ES_tradnl"/>
        </w:rPr>
      </w:pPr>
      <w:r w:rsidRPr="00270C0B">
        <w:rPr>
          <w:lang w:val="es-ES_tradnl"/>
        </w:rPr>
        <w:t xml:space="preserve">25. </w:t>
      </w:r>
      <w:r w:rsidRPr="00270C0B">
        <w:rPr>
          <w:i/>
          <w:iCs/>
          <w:lang w:val="es-ES_tradnl"/>
        </w:rPr>
        <w:t>bis</w:t>
      </w:r>
      <w:r w:rsidRPr="00270C0B">
        <w:rPr>
          <w:lang w:val="es-ES_tradnl"/>
        </w:rPr>
        <w:t xml:space="preserve"> [Las contribuciones en especie de los Gobiernos, las organizaciones regionales de integración económica, la comunidad científica, otros poseedores de conocimientos y los interesados no irán asociadas a condicionalidades, como tampoco orientarán la labor ni influirán en el establecimiento de prioridades por parte del Grupo y concordarán con las funciones, los principios operacionales o las disposiciones institucionales del Grupo.]</w:t>
      </w:r>
    </w:p>
    <w:p w14:paraId="749BDF55" w14:textId="77777777" w:rsidR="00B33F86" w:rsidRPr="00270C0B" w:rsidRDefault="00B33F86" w:rsidP="00513D30">
      <w:pPr>
        <w:pStyle w:val="NormalNonumber"/>
        <w:rPr>
          <w:lang w:val="es-ES_tradnl"/>
        </w:rPr>
      </w:pPr>
      <w:r w:rsidRPr="00270C0B">
        <w:rPr>
          <w:lang w:val="es-ES_tradnl"/>
        </w:rPr>
        <w:t>26.</w:t>
      </w:r>
      <w:r w:rsidRPr="00270C0B">
        <w:rPr>
          <w:lang w:val="es-ES_tradnl"/>
        </w:rPr>
        <w:tab/>
        <w:t>El [plenario] [órgano rector del Grupo] examina periódicamente el gasto y las propuestas presupuestarias del Grupo, y aprueba presupuestos [para el Grupo].</w:t>
      </w:r>
    </w:p>
    <w:p w14:paraId="1AD3C328" w14:textId="77777777" w:rsidR="00B33F86" w:rsidRPr="00270C0B" w:rsidRDefault="00B33F86" w:rsidP="00513D30">
      <w:pPr>
        <w:pStyle w:val="NormalNonumber"/>
        <w:rPr>
          <w:lang w:val="es-ES_tradnl"/>
        </w:rPr>
      </w:pPr>
      <w:r w:rsidRPr="00270C0B">
        <w:rPr>
          <w:lang w:val="es-ES_tradnl"/>
        </w:rPr>
        <w:t>27.</w:t>
      </w:r>
      <w:r w:rsidRPr="00270C0B">
        <w:rPr>
          <w:lang w:val="es-ES_tradnl"/>
        </w:rPr>
        <w:tab/>
        <w:t>[La Mesa examina periódicamente la información presupuestaria preparada por la Secretaría.]</w:t>
      </w:r>
    </w:p>
    <w:p w14:paraId="48F29200" w14:textId="77777777" w:rsidR="00B33F86" w:rsidRPr="00270C0B" w:rsidRDefault="00B33F86" w:rsidP="00513D30">
      <w:pPr>
        <w:pStyle w:val="NormalNonumber"/>
        <w:rPr>
          <w:lang w:val="es-ES_tradnl"/>
        </w:rPr>
      </w:pPr>
      <w:r w:rsidRPr="00270C0B">
        <w:rPr>
          <w:lang w:val="es-ES_tradnl"/>
        </w:rPr>
        <w:t>28.</w:t>
      </w:r>
      <w:r w:rsidRPr="00270C0B">
        <w:rPr>
          <w:lang w:val="es-ES_tradnl"/>
        </w:rPr>
        <w:tab/>
        <w:t xml:space="preserve">La Secretaría elabora el proyecto de presupuesto del Grupo para su presentación al [plenario] [órgano rector del Grupo], para lo cual gestiona las disposiciones financieras y prepara todos los informes financieros necesarios. </w:t>
      </w:r>
    </w:p>
    <w:p w14:paraId="1CD7D3E2" w14:textId="77777777" w:rsidR="00B33F86" w:rsidRPr="00270C0B" w:rsidRDefault="00B33F86" w:rsidP="00513D30">
      <w:pPr>
        <w:pStyle w:val="NormalNonumber"/>
        <w:rPr>
          <w:lang w:val="es-ES_tradnl"/>
        </w:rPr>
      </w:pPr>
      <w:r w:rsidRPr="00270C0B">
        <w:rPr>
          <w:lang w:val="es-ES_tradnl"/>
        </w:rPr>
        <w:t xml:space="preserve">28. </w:t>
      </w:r>
      <w:r w:rsidRPr="006B43C1">
        <w:rPr>
          <w:i/>
          <w:iCs/>
          <w:lang w:val="es-ES_tradnl"/>
        </w:rPr>
        <w:t>Alt</w:t>
      </w:r>
      <w:r w:rsidRPr="00270C0B">
        <w:rPr>
          <w:lang w:val="es-ES_tradnl"/>
        </w:rPr>
        <w:t>.</w:t>
      </w:r>
      <w:r w:rsidRPr="00270C0B">
        <w:rPr>
          <w:lang w:val="es-ES_tradnl"/>
        </w:rPr>
        <w:tab/>
        <w:t>[La Secretaría elabora el proyecto de presupuesto del Grupo para su presentación al plenario, gestiona el presupuesto aprobado y prepara los informes financieros para la Mesa y el plenario.]]</w:t>
      </w:r>
    </w:p>
    <w:p w14:paraId="1EE83C53" w14:textId="77777777" w:rsidR="00B33F86" w:rsidRPr="00270C0B" w:rsidRDefault="00B33F86" w:rsidP="00513D30">
      <w:pPr>
        <w:pStyle w:val="CH1"/>
        <w:rPr>
          <w:lang w:val="es-ES_tradnl"/>
        </w:rPr>
      </w:pPr>
      <w:r w:rsidRPr="00270C0B">
        <w:rPr>
          <w:bCs/>
          <w:lang w:val="es-ES_tradnl"/>
        </w:rPr>
        <w:tab/>
        <w:t>VI.</w:t>
      </w:r>
      <w:r w:rsidRPr="00270C0B">
        <w:rPr>
          <w:bCs/>
          <w:lang w:val="es-ES_tradnl"/>
        </w:rPr>
        <w:tab/>
        <w:t>Asociaciones estratégicas</w:t>
      </w:r>
      <w:r w:rsidRPr="00270C0B">
        <w:rPr>
          <w:lang w:val="es-ES_tradnl"/>
        </w:rPr>
        <w:t xml:space="preserve"> </w:t>
      </w:r>
    </w:p>
    <w:p w14:paraId="4E5F10F8" w14:textId="185210FC" w:rsidR="00B33F86" w:rsidRPr="00270C0B" w:rsidRDefault="00B33F86" w:rsidP="00513D30">
      <w:pPr>
        <w:pStyle w:val="NormalNonumber"/>
        <w:rPr>
          <w:lang w:val="es-ES_tradnl"/>
        </w:rPr>
      </w:pPr>
      <w:r w:rsidRPr="00270C0B">
        <w:rPr>
          <w:lang w:val="es-ES_tradnl"/>
        </w:rPr>
        <w:t>29.</w:t>
      </w:r>
      <w:r w:rsidRPr="00270C0B">
        <w:rPr>
          <w:lang w:val="es-ES_tradnl"/>
        </w:rPr>
        <w:tab/>
        <w:t>[El órgano rector podrá decidir establecer asociaciones estratégicas oficiales con los acuerdos</w:t>
      </w:r>
      <w:r>
        <w:rPr>
          <w:lang w:val="es-ES_tradnl"/>
        </w:rPr>
        <w:t> </w:t>
      </w:r>
      <w:r w:rsidRPr="00270C0B">
        <w:rPr>
          <w:lang w:val="es-ES_tradnl"/>
        </w:rPr>
        <w:t>ambientales multilaterales pertinentes, otros instrumentos internacionales y órganos intergubernamentales, y los correspondientes interesados, de conformidad con los procedimientos y</w:t>
      </w:r>
      <w:r w:rsidR="00572B20">
        <w:rPr>
          <w:lang w:val="es-ES_tradnl"/>
        </w:rPr>
        <w:t> </w:t>
      </w:r>
      <w:r w:rsidRPr="00270C0B">
        <w:rPr>
          <w:lang w:val="es-ES_tradnl"/>
        </w:rPr>
        <w:t>procesos establecidos en los documentos pertinentes.]</w:t>
      </w:r>
    </w:p>
    <w:p w14:paraId="301AEB9D" w14:textId="77777777" w:rsidR="00B33F86" w:rsidRPr="00270C0B" w:rsidRDefault="00B33F86" w:rsidP="00513D30">
      <w:pPr>
        <w:pStyle w:val="NormalNonumber"/>
        <w:rPr>
          <w:lang w:val="es-ES_tradnl"/>
        </w:rPr>
      </w:pPr>
      <w:r w:rsidRPr="00270C0B">
        <w:rPr>
          <w:lang w:val="es-ES_tradnl"/>
        </w:rPr>
        <w:t>30.</w:t>
      </w:r>
      <w:r w:rsidRPr="00270C0B">
        <w:rPr>
          <w:lang w:val="es-ES_tradnl"/>
        </w:rPr>
        <w:tab/>
        <w:t xml:space="preserve">El [órgano rector del Grupo][Grupo][plenario] [puede adoptar la decisión de tratar][tratará] de establecer asociaciones estratégicas con entidades de las Naciones Unidas, acuerdos multilaterales[, entidades regionales, agencias de financiación] y otros interesados [seleccionados][pertinentes] que estén activos y sean competentes en los temas que cubre el Grupo. [Las asociaciones estratégicas oficiales [ayudan a][pueden ser un medio de] [promover sinergias [y evitar solapamientos] en pos de] [la consecución de los principios operativos] [del Grupo] [lo que incluye] “evitar solapamientos y la duplicación de esfuerzos, así como promover la coordinación y la cooperación”] [ al tiempo que se desempeñan todas las funciones del Grupo].] </w:t>
      </w:r>
    </w:p>
    <w:p w14:paraId="13CDA0A2" w14:textId="77777777" w:rsidR="00B33F86" w:rsidRPr="00270C0B" w:rsidRDefault="00B33F86" w:rsidP="00513D30">
      <w:pPr>
        <w:pStyle w:val="NormalNonumber"/>
        <w:rPr>
          <w:lang w:val="es-ES_tradnl"/>
        </w:rPr>
      </w:pPr>
      <w:r w:rsidRPr="00270C0B">
        <w:rPr>
          <w:lang w:val="es-ES_tradnl"/>
        </w:rPr>
        <w:t>31.</w:t>
      </w:r>
      <w:r w:rsidRPr="00270C0B">
        <w:rPr>
          <w:lang w:val="es-ES_tradnl"/>
        </w:rPr>
        <w:tab/>
        <w:t xml:space="preserve">Es potestad de [la Secretaría][o la Mesa] [los órganos subsidiarios del Grupo] sugerir [la necesidad de establecer] [para el examen [y la aprobación] del plenario el establecimiento de] asociaciones estratégicas [posibles][específicas], [con sectores diferentes, sin dejar de velar por la ausencia de conflictos de intereses,] incluida su contribución al trabajo del Grupo. </w:t>
      </w:r>
    </w:p>
    <w:p w14:paraId="52981BFA" w14:textId="77777777" w:rsidR="00B33F86" w:rsidRPr="00270C0B" w:rsidRDefault="00B33F86" w:rsidP="00513D30">
      <w:pPr>
        <w:pStyle w:val="NormalNonumber"/>
        <w:rPr>
          <w:lang w:val="es-ES_tradnl"/>
        </w:rPr>
      </w:pPr>
      <w:r w:rsidRPr="00270C0B">
        <w:rPr>
          <w:lang w:val="es-ES_tradnl"/>
        </w:rPr>
        <w:t xml:space="preserve">31. </w:t>
      </w:r>
      <w:r w:rsidRPr="006B43C1">
        <w:rPr>
          <w:i/>
          <w:iCs/>
          <w:lang w:val="es-ES_tradnl"/>
        </w:rPr>
        <w:t>Alt</w:t>
      </w:r>
      <w:r w:rsidRPr="00270C0B">
        <w:rPr>
          <w:lang w:val="es-ES_tradnl"/>
        </w:rPr>
        <w:t>.</w:t>
      </w:r>
      <w:r w:rsidRPr="00270C0B">
        <w:rPr>
          <w:lang w:val="es-ES_tradnl"/>
        </w:rPr>
        <w:tab/>
        <w:t>[El [Grupo][órgano rector] puede encomendar a la Secretaría la tarea de establecer posibles asociaciones estratégicas en lo relativo a su contribución al programa de trabajo determinado].</w:t>
      </w:r>
    </w:p>
    <w:p w14:paraId="30761758" w14:textId="77777777" w:rsidR="00B33F86" w:rsidRPr="00270C0B" w:rsidRDefault="00B33F86" w:rsidP="00513D30">
      <w:pPr>
        <w:pStyle w:val="NormalNonumber"/>
        <w:rPr>
          <w:lang w:val="es-ES_tradnl"/>
        </w:rPr>
      </w:pPr>
      <w:r w:rsidRPr="00270C0B">
        <w:rPr>
          <w:lang w:val="es-ES_tradnl"/>
        </w:rPr>
        <w:t>32</w:t>
      </w:r>
      <w:r w:rsidRPr="00270C0B">
        <w:rPr>
          <w:lang w:val="es-ES_tradnl"/>
        </w:rPr>
        <w:tab/>
        <w:t>La Secretaría informará con regularidad [a la Mesa] y [al órgano rector del Grupo][el plenario] sobre [el establecimiento][oficial] [de] asociaciones estratégicas y su contribución. Las asociaciones estratégicas están sujetas a un examen periódico.</w:t>
      </w:r>
    </w:p>
    <w:p w14:paraId="3D6A566C" w14:textId="77777777" w:rsidR="00B33F86" w:rsidRPr="00270C0B" w:rsidRDefault="00B33F86" w:rsidP="00513D30">
      <w:pPr>
        <w:pStyle w:val="NormalNonumber"/>
        <w:rPr>
          <w:lang w:val="es-ES_tradnl"/>
        </w:rPr>
      </w:pPr>
      <w:r w:rsidRPr="00270C0B">
        <w:rPr>
          <w:lang w:val="es-ES_tradnl"/>
        </w:rPr>
        <w:t>33.</w:t>
      </w:r>
      <w:r w:rsidRPr="00270C0B">
        <w:rPr>
          <w:lang w:val="es-ES_tradnl"/>
        </w:rPr>
        <w:tab/>
        <w:t xml:space="preserve">[Con el fin de fomentar y facilitar las asociaciones estratégicas oficiales,] [el órgano rector del Grupo][plenario] podrá decidir encomendar [a cualquiera de [los órganos del Grupo][sus órganos como la Mesa, la Secretaría y los órganos subsidiarios]][a la Secretaría] el desarrollo y la actualización periódica de: </w:t>
      </w:r>
    </w:p>
    <w:p w14:paraId="338243B4" w14:textId="77777777" w:rsidR="00B33F86" w:rsidRPr="00270C0B" w:rsidRDefault="00B33F86" w:rsidP="00513D30">
      <w:pPr>
        <w:pStyle w:val="NormalNonumber"/>
        <w:numPr>
          <w:ilvl w:val="4"/>
          <w:numId w:val="22"/>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 xml:space="preserve">pautas para las entidades que deseen solicitar que se concierte una asociación estratégica oficial con el Grupo, y </w:t>
      </w:r>
    </w:p>
    <w:p w14:paraId="276C1B65" w14:textId="77777777" w:rsidR="00B33F86" w:rsidRPr="00270C0B" w:rsidRDefault="00B33F86" w:rsidP="00513D30">
      <w:pPr>
        <w:pStyle w:val="NormalNonumber"/>
        <w:numPr>
          <w:ilvl w:val="4"/>
          <w:numId w:val="22"/>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 xml:space="preserve">directrices de oficialización de las asociaciones que el [órgano rector][plenario] convenga en tratar de establecer, entre otras cosas, según proceda, mediante la preparación de memorandos de entendimiento[, documentos de proyectos o programas de trabajo conjuntos] o contratos [Las asociaciones se establecerán en consonancia con las políticas de asociaciones y la reglamentación en materia de adquisiciones de las Naciones Unidas y el PNUMA]. </w:t>
      </w:r>
    </w:p>
    <w:p w14:paraId="7963C4B5" w14:textId="77777777" w:rsidR="00B33F86" w:rsidRPr="00270C0B" w:rsidRDefault="00B33F86" w:rsidP="00513D30">
      <w:pPr>
        <w:pStyle w:val="NormalNonumber"/>
        <w:ind w:firstLine="624"/>
        <w:rPr>
          <w:rFonts w:eastAsia="DengXian"/>
          <w:kern w:val="14"/>
          <w:lang w:val="es-ES_tradnl"/>
        </w:rPr>
      </w:pPr>
      <w:r w:rsidRPr="00270C0B">
        <w:rPr>
          <w:lang w:val="es-ES_tradnl"/>
        </w:rPr>
        <w:t xml:space="preserve">b) </w:t>
      </w:r>
      <w:r w:rsidRPr="00270C0B">
        <w:rPr>
          <w:i/>
          <w:iCs/>
          <w:lang w:val="es-ES_tradnl"/>
        </w:rPr>
        <w:t>bis</w:t>
      </w:r>
      <w:r w:rsidRPr="00270C0B">
        <w:rPr>
          <w:lang w:val="es-ES_tradnl"/>
        </w:rPr>
        <w:t xml:space="preserve"> </w:t>
      </w:r>
      <w:r w:rsidRPr="00270C0B">
        <w:rPr>
          <w:lang w:val="es-ES_tradnl"/>
        </w:rPr>
        <w:tab/>
        <w:t>[un proceso de examen para la evaluación de la eficacia de las asociaciones estratégicas.]</w:t>
      </w:r>
    </w:p>
    <w:p w14:paraId="037E5DDA" w14:textId="77777777" w:rsidR="00B33F86" w:rsidRPr="00270C0B" w:rsidRDefault="00B33F86" w:rsidP="00513D30">
      <w:pPr>
        <w:pStyle w:val="NormalNonumber"/>
        <w:rPr>
          <w:lang w:val="es-ES_tradnl"/>
        </w:rPr>
      </w:pPr>
      <w:r w:rsidRPr="00270C0B">
        <w:rPr>
          <w:lang w:val="es-ES_tradnl"/>
        </w:rPr>
        <w:lastRenderedPageBreak/>
        <w:t>34.</w:t>
      </w:r>
      <w:r w:rsidRPr="00270C0B">
        <w:rPr>
          <w:lang w:val="es-ES_tradnl"/>
        </w:rPr>
        <w:tab/>
        <w:t xml:space="preserve">[[Las consideraciones a la hora de oficializar asociaciones estratégicas pueden ser] [El Grupo puede tomar en consideración lo siguiente a la hora de oficializar asociaciones estratégicas]: </w:t>
      </w:r>
    </w:p>
    <w:p w14:paraId="21E31EAF" w14:textId="77777777" w:rsidR="00B33F86" w:rsidRPr="00270C0B" w:rsidRDefault="00B33F86" w:rsidP="00513D30">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 xml:space="preserve">las funciones que apoyará la asociación estratégica oficial; </w:t>
      </w:r>
    </w:p>
    <w:p w14:paraId="211CD2AD" w14:textId="77777777" w:rsidR="00B33F86" w:rsidRPr="00270C0B" w:rsidRDefault="00B33F86" w:rsidP="00513D30">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 xml:space="preserve">la concordancia con el alcance, el objetivo y los principios operativos del Grupo; </w:t>
      </w:r>
    </w:p>
    <w:p w14:paraId="69CB0C0A" w14:textId="77777777" w:rsidR="00B33F86" w:rsidRPr="00270C0B" w:rsidRDefault="00B33F86" w:rsidP="00513D30">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 xml:space="preserve">la complementariedad con el programa de trabajo del Grupo; </w:t>
      </w:r>
    </w:p>
    <w:p w14:paraId="2D99C9A1" w14:textId="3ABD2659" w:rsidR="00B33F86" w:rsidRPr="00270C0B" w:rsidRDefault="00B33F86" w:rsidP="00513D30">
      <w:pPr>
        <w:pStyle w:val="NormalNonumber"/>
        <w:tabs>
          <w:tab w:val="clear" w:pos="1247"/>
          <w:tab w:val="clear" w:pos="1871"/>
          <w:tab w:val="clear" w:pos="2495"/>
          <w:tab w:val="clear" w:pos="3119"/>
          <w:tab w:val="clear" w:pos="3742"/>
          <w:tab w:val="clear" w:pos="4366"/>
          <w:tab w:val="clear" w:pos="4990"/>
        </w:tabs>
        <w:ind w:firstLine="624"/>
        <w:rPr>
          <w:rFonts w:eastAsia="DengXian"/>
          <w:kern w:val="14"/>
          <w:lang w:val="es-ES_tradnl"/>
        </w:rPr>
      </w:pPr>
      <w:r w:rsidRPr="00270C0B">
        <w:rPr>
          <w:lang w:val="es-ES_tradnl"/>
        </w:rPr>
        <w:t xml:space="preserve">c) </w:t>
      </w:r>
      <w:r w:rsidRPr="00270C0B">
        <w:rPr>
          <w:i/>
          <w:iCs/>
          <w:lang w:val="es-ES_tradnl"/>
        </w:rPr>
        <w:t>bis</w:t>
      </w:r>
      <w:r w:rsidRPr="00270C0B">
        <w:rPr>
          <w:lang w:val="es-ES_tradnl"/>
        </w:rPr>
        <w:tab/>
        <w:t>[la oportunidad de ejecutar las actividades del programa de trabajo de manera más eficaz, eficiente, económica y ética;]</w:t>
      </w:r>
    </w:p>
    <w:p w14:paraId="7FD8F1D6" w14:textId="0574F855" w:rsidR="00B33F86" w:rsidRPr="00270C0B" w:rsidRDefault="00B33F86" w:rsidP="00513D30">
      <w:pPr>
        <w:pStyle w:val="NormalNonumber"/>
        <w:tabs>
          <w:tab w:val="clear" w:pos="1247"/>
          <w:tab w:val="clear" w:pos="1871"/>
          <w:tab w:val="clear" w:pos="2495"/>
          <w:tab w:val="clear" w:pos="3119"/>
          <w:tab w:val="clear" w:pos="3742"/>
          <w:tab w:val="clear" w:pos="4366"/>
          <w:tab w:val="clear" w:pos="4990"/>
        </w:tabs>
        <w:ind w:firstLine="624"/>
        <w:rPr>
          <w:rFonts w:eastAsia="DengXian"/>
          <w:kern w:val="14"/>
          <w:lang w:val="es-ES_tradnl"/>
        </w:rPr>
      </w:pPr>
      <w:r w:rsidRPr="00270C0B">
        <w:rPr>
          <w:lang w:val="es-ES_tradnl"/>
        </w:rPr>
        <w:t xml:space="preserve">c) </w:t>
      </w:r>
      <w:r w:rsidRPr="00270C0B">
        <w:rPr>
          <w:i/>
          <w:iCs/>
          <w:lang w:val="es-ES_tradnl"/>
        </w:rPr>
        <w:t>ter</w:t>
      </w:r>
      <w:r w:rsidRPr="00270C0B">
        <w:rPr>
          <w:lang w:val="es-ES_tradnl"/>
        </w:rPr>
        <w:tab/>
        <w:t>[la experiencia y capacidad del posible asociado estratégico en esferas que guardan relación con la labor del Grupo y su disposición para colaborar en la ejecución del programa de trabajo;]</w:t>
      </w:r>
    </w:p>
    <w:p w14:paraId="40C2A277" w14:textId="77777777" w:rsidR="00B33F86" w:rsidRPr="00270C0B" w:rsidRDefault="00B33F86" w:rsidP="00513D30">
      <w:pPr>
        <w:pStyle w:val="NormalNonumber"/>
        <w:tabs>
          <w:tab w:val="clear" w:pos="1247"/>
          <w:tab w:val="clear" w:pos="1871"/>
          <w:tab w:val="clear" w:pos="2495"/>
          <w:tab w:val="clear" w:pos="3119"/>
          <w:tab w:val="clear" w:pos="3742"/>
          <w:tab w:val="clear" w:pos="4366"/>
          <w:tab w:val="clear" w:pos="4990"/>
        </w:tabs>
        <w:ind w:firstLine="624"/>
        <w:rPr>
          <w:rFonts w:eastAsia="DengXian"/>
          <w:kern w:val="14"/>
          <w:lang w:val="es-ES_tradnl"/>
        </w:rPr>
      </w:pPr>
      <w:r w:rsidRPr="00270C0B">
        <w:rPr>
          <w:lang w:val="es-ES_tradnl"/>
        </w:rPr>
        <w:t xml:space="preserve">c) </w:t>
      </w:r>
      <w:proofErr w:type="spellStart"/>
      <w:r w:rsidRPr="00270C0B">
        <w:rPr>
          <w:i/>
          <w:iCs/>
          <w:lang w:val="es-ES_tradnl"/>
        </w:rPr>
        <w:t>quater</w:t>
      </w:r>
      <w:proofErr w:type="spellEnd"/>
      <w:r w:rsidRPr="00270C0B">
        <w:rPr>
          <w:lang w:val="es-ES_tradnl"/>
        </w:rPr>
        <w:t xml:space="preserve"> [la consecución de un equilibrio regional o temático más adecuado en la ejecución del programa de trabajo;]</w:t>
      </w:r>
    </w:p>
    <w:p w14:paraId="05DF95A9" w14:textId="77777777" w:rsidR="00B33F86" w:rsidRPr="00270C0B" w:rsidRDefault="00B33F86" w:rsidP="00513D30">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rPr>
          <w:rFonts w:eastAsia="DengXian"/>
          <w:kern w:val="14"/>
          <w:lang w:val="es-ES_tradnl"/>
        </w:rPr>
      </w:pPr>
      <w:r w:rsidRPr="00270C0B">
        <w:rPr>
          <w:lang w:val="es-ES_tradnl"/>
        </w:rPr>
        <w:t>las oportunidades de establecer sinergias [y evitar solapamientos][, según convenga]]. ]</w:t>
      </w:r>
    </w:p>
    <w:p w14:paraId="6D7D337B" w14:textId="77777777" w:rsidR="00B33F86" w:rsidRPr="00270C0B" w:rsidRDefault="00B33F86" w:rsidP="00513D30">
      <w:pPr>
        <w:pStyle w:val="CH2"/>
        <w:rPr>
          <w:lang w:val="es-ES_tradnl"/>
        </w:rPr>
      </w:pPr>
      <w:r w:rsidRPr="00270C0B">
        <w:rPr>
          <w:bCs/>
          <w:lang w:val="es-ES_tradnl"/>
        </w:rPr>
        <w:tab/>
        <w:t>D.</w:t>
      </w:r>
      <w:r w:rsidRPr="00270C0B">
        <w:rPr>
          <w:bCs/>
          <w:lang w:val="es-ES_tradnl"/>
        </w:rPr>
        <w:tab/>
        <w:t>Evaluación de la eficacia operacional y los efectos del Grupo</w:t>
      </w:r>
      <w:r w:rsidRPr="00270C0B">
        <w:rPr>
          <w:lang w:val="es-ES_tradnl"/>
        </w:rPr>
        <w:t xml:space="preserve"> </w:t>
      </w:r>
    </w:p>
    <w:p w14:paraId="772CF3A3" w14:textId="77777777" w:rsidR="00B33F86" w:rsidRPr="00270C0B" w:rsidRDefault="00B33F86" w:rsidP="00513D30">
      <w:pPr>
        <w:pStyle w:val="NormalNonumber"/>
        <w:rPr>
          <w:lang w:val="es-ES_tradnl"/>
        </w:rPr>
      </w:pPr>
      <w:r w:rsidRPr="00270C0B">
        <w:rPr>
          <w:lang w:val="es-ES_tradnl"/>
        </w:rPr>
        <w:t>35.</w:t>
      </w:r>
      <w:r w:rsidRPr="00270C0B">
        <w:rPr>
          <w:lang w:val="es-ES_tradnl"/>
        </w:rPr>
        <w:tab/>
        <w:t>La eficiencia, eficacia y los efectos del Grupo serán objeto de revisión y evaluación independientes [y externas] con la periodicidad que decida el [plenario][órgano rector del Grupo][, con los ajustes que sen necesarios].]</w:t>
      </w:r>
    </w:p>
    <w:p w14:paraId="3DFE576C" w14:textId="128B9B18" w:rsidR="00E24ABB" w:rsidRPr="00F30807" w:rsidRDefault="00E24ABB" w:rsidP="00572B20">
      <w:pPr>
        <w:pStyle w:val="Normal-pool"/>
        <w:rPr>
          <w:rFonts w:eastAsiaTheme="minorEastAsia"/>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8C6B84" w:rsidRPr="00AE4117" w14:paraId="780738FE" w14:textId="77777777" w:rsidTr="008C6B84">
        <w:tc>
          <w:tcPr>
            <w:tcW w:w="1897" w:type="dxa"/>
          </w:tcPr>
          <w:p w14:paraId="47BD94F4" w14:textId="77777777" w:rsidR="008C6B84" w:rsidRPr="003E1465" w:rsidRDefault="008C6B84" w:rsidP="00572B20">
            <w:pPr>
              <w:pStyle w:val="Normal-pool"/>
              <w:rPr>
                <w:rFonts w:eastAsiaTheme="minorEastAsia"/>
                <w:lang w:val="es-ES"/>
              </w:rPr>
            </w:pPr>
          </w:p>
        </w:tc>
        <w:tc>
          <w:tcPr>
            <w:tcW w:w="1897" w:type="dxa"/>
          </w:tcPr>
          <w:p w14:paraId="4F084123" w14:textId="77777777" w:rsidR="008C6B84" w:rsidRPr="00F30807" w:rsidRDefault="008C6B84" w:rsidP="00513D30">
            <w:pPr>
              <w:pStyle w:val="Normal-pool"/>
              <w:spacing w:before="520"/>
              <w:rPr>
                <w:rFonts w:eastAsiaTheme="minorEastAsia"/>
                <w:lang w:val="es-ES"/>
              </w:rPr>
            </w:pPr>
          </w:p>
        </w:tc>
        <w:tc>
          <w:tcPr>
            <w:tcW w:w="1897" w:type="dxa"/>
            <w:tcBorders>
              <w:bottom w:val="single" w:sz="4" w:space="0" w:color="auto"/>
            </w:tcBorders>
          </w:tcPr>
          <w:p w14:paraId="0AB7B628" w14:textId="77777777" w:rsidR="008C6B84" w:rsidRPr="00F30807" w:rsidRDefault="008C6B84" w:rsidP="00513D30">
            <w:pPr>
              <w:pStyle w:val="Normal-pool"/>
              <w:spacing w:before="520"/>
              <w:rPr>
                <w:rFonts w:eastAsiaTheme="minorEastAsia"/>
                <w:lang w:val="es-ES"/>
              </w:rPr>
            </w:pPr>
          </w:p>
        </w:tc>
        <w:tc>
          <w:tcPr>
            <w:tcW w:w="1898" w:type="dxa"/>
          </w:tcPr>
          <w:p w14:paraId="44D3D939" w14:textId="77777777" w:rsidR="008C6B84" w:rsidRPr="00F30807" w:rsidRDefault="008C6B84" w:rsidP="00513D30">
            <w:pPr>
              <w:pStyle w:val="Normal-pool"/>
              <w:spacing w:before="520"/>
              <w:rPr>
                <w:rFonts w:eastAsiaTheme="minorEastAsia"/>
                <w:lang w:val="es-ES"/>
              </w:rPr>
            </w:pPr>
          </w:p>
        </w:tc>
        <w:tc>
          <w:tcPr>
            <w:tcW w:w="1898" w:type="dxa"/>
          </w:tcPr>
          <w:p w14:paraId="0E413E7F" w14:textId="77777777" w:rsidR="008C6B84" w:rsidRPr="00F30807" w:rsidRDefault="008C6B84" w:rsidP="00513D30">
            <w:pPr>
              <w:pStyle w:val="Normal-pool"/>
              <w:spacing w:before="520"/>
              <w:rPr>
                <w:rFonts w:eastAsiaTheme="minorEastAsia"/>
                <w:lang w:val="es-ES"/>
              </w:rPr>
            </w:pPr>
          </w:p>
        </w:tc>
      </w:tr>
    </w:tbl>
    <w:p w14:paraId="7C595BA1" w14:textId="6E707E83" w:rsidR="00E24ABB" w:rsidRPr="00F30807" w:rsidRDefault="00E24ABB" w:rsidP="00513D30">
      <w:pPr>
        <w:pStyle w:val="Normal-pool"/>
        <w:rPr>
          <w:rFonts w:eastAsiaTheme="minorEastAsia"/>
          <w:lang w:val="es-ES"/>
        </w:rPr>
      </w:pPr>
    </w:p>
    <w:sectPr w:rsidR="00E24ABB" w:rsidRPr="00F30807" w:rsidSect="00406B59">
      <w:headerReference w:type="even" r:id="rId13"/>
      <w:headerReference w:type="default" r:id="rId14"/>
      <w:footerReference w:type="even" r:id="rId15"/>
      <w:footerReference w:type="default" r:id="rId16"/>
      <w:footerReference w:type="first" r:id="rId17"/>
      <w:footnotePr>
        <w:numRestart w:val="eachSect"/>
      </w:footnotePr>
      <w:type w:val="continuous"/>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EC3B4" w14:textId="77777777" w:rsidR="00F72243" w:rsidRPr="006D114F" w:rsidRDefault="00F72243">
      <w:r w:rsidRPr="006D114F">
        <w:separator/>
      </w:r>
    </w:p>
  </w:endnote>
  <w:endnote w:type="continuationSeparator" w:id="0">
    <w:p w14:paraId="4F7E9146" w14:textId="77777777" w:rsidR="00F72243" w:rsidRPr="006D114F" w:rsidRDefault="00F72243">
      <w:r w:rsidRPr="006D11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ABC9" w14:textId="503E3283" w:rsidR="007A36F8" w:rsidRPr="006D114F" w:rsidRDefault="006D114F" w:rsidP="006D114F">
    <w:pPr>
      <w:pStyle w:val="Footer-pool"/>
    </w:pPr>
    <w:r w:rsidRPr="006D114F">
      <w:rPr>
        <w:rStyle w:val="PageNumber"/>
        <w:b/>
      </w:rPr>
      <w:fldChar w:fldCharType="begin"/>
    </w:r>
    <w:r w:rsidRPr="006D114F">
      <w:rPr>
        <w:rStyle w:val="PageNumber"/>
        <w:b/>
      </w:rPr>
      <w:instrText xml:space="preserve"> PAGE </w:instrText>
    </w:r>
    <w:r w:rsidRPr="006D114F">
      <w:rPr>
        <w:rStyle w:val="PageNumber"/>
        <w:b/>
      </w:rPr>
      <w:fldChar w:fldCharType="separate"/>
    </w:r>
    <w:r w:rsidRPr="006D114F">
      <w:rPr>
        <w:rStyle w:val="PageNumber"/>
        <w:b/>
        <w:noProof/>
      </w:rPr>
      <w:t>9</w:t>
    </w:r>
    <w:r w:rsidRPr="006D114F">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B6E8" w14:textId="1ED73E90" w:rsidR="007A36F8" w:rsidRPr="004F6534" w:rsidRDefault="006D114F" w:rsidP="006D114F">
    <w:pPr>
      <w:pStyle w:val="Footer-pool"/>
      <w:jc w:val="right"/>
      <w:rPr>
        <w:b w:val="0"/>
        <w:bCs/>
      </w:rPr>
    </w:pPr>
    <w:r w:rsidRPr="004F6534">
      <w:rPr>
        <w:rStyle w:val="PageNumber"/>
        <w:b/>
        <w:bCs/>
      </w:rPr>
      <w:fldChar w:fldCharType="begin"/>
    </w:r>
    <w:r w:rsidRPr="004F6534">
      <w:rPr>
        <w:rStyle w:val="PageNumber"/>
        <w:b/>
        <w:bCs/>
      </w:rPr>
      <w:instrText xml:space="preserve"> PAGE \* MERGEFORMAT </w:instrText>
    </w:r>
    <w:r w:rsidRPr="004F6534">
      <w:rPr>
        <w:rStyle w:val="PageNumber"/>
        <w:b/>
        <w:bCs/>
      </w:rPr>
      <w:fldChar w:fldCharType="separate"/>
    </w:r>
    <w:r w:rsidRPr="004F6534">
      <w:rPr>
        <w:rStyle w:val="PageNumber"/>
        <w:b/>
        <w:bCs/>
        <w:noProof/>
      </w:rPr>
      <w:t>8</w:t>
    </w:r>
    <w:r w:rsidRPr="004F6534">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D23E" w14:textId="21B94B7F" w:rsidR="00E24ABB" w:rsidRPr="006D114F" w:rsidRDefault="009A45AA" w:rsidP="006D114F">
    <w:pPr>
      <w:pStyle w:val="Footer-jobnumber"/>
    </w:pPr>
    <w:bookmarkStart w:id="3" w:name="FooterJobDate"/>
    <w:r>
      <w:t>K2504322[</w:t>
    </w:r>
    <w:r w:rsidR="00F30807">
      <w:t>S</w:t>
    </w:r>
    <w:r>
      <w:t>]</w:t>
    </w:r>
    <w:r>
      <w:tab/>
    </w:r>
    <w:r w:rsidR="00F30807">
      <w:t>2904</w:t>
    </w:r>
    <w:r>
      <w:t>25</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9CA4" w14:textId="77777777" w:rsidR="00F72243" w:rsidRPr="006D114F" w:rsidRDefault="00F72243" w:rsidP="00F30807">
      <w:pPr>
        <w:pStyle w:val="Footnote-Separator"/>
        <w:spacing w:before="20" w:after="40"/>
        <w:rPr>
          <w:szCs w:val="18"/>
        </w:rPr>
      </w:pPr>
      <w:r w:rsidRPr="006D114F">
        <w:separator/>
      </w:r>
    </w:p>
  </w:footnote>
  <w:footnote w:type="continuationSeparator" w:id="0">
    <w:p w14:paraId="5EF5C917" w14:textId="77777777" w:rsidR="00F72243" w:rsidRPr="006D114F" w:rsidRDefault="00F72243" w:rsidP="006D114F">
      <w:pPr>
        <w:pStyle w:val="Footnote-Separator"/>
      </w:pPr>
      <w:r w:rsidRPr="006D114F">
        <w:continuationSeparator/>
      </w:r>
    </w:p>
  </w:footnote>
  <w:footnote w:type="continuationNotice" w:id="1">
    <w:p w14:paraId="5B33E875" w14:textId="77777777" w:rsidR="00F72243" w:rsidRPr="006D114F" w:rsidRDefault="00F72243" w:rsidP="006D114F">
      <w:pPr>
        <w:pStyle w:val="ASpacer"/>
      </w:pPr>
    </w:p>
  </w:footnote>
  <w:footnote w:id="2">
    <w:p w14:paraId="5FD6F4D5" w14:textId="00911FDB" w:rsidR="00F30807" w:rsidRPr="00F30807" w:rsidRDefault="00F30807" w:rsidP="00F30807">
      <w:pPr>
        <w:pStyle w:val="Footnote-Text"/>
        <w:rPr>
          <w:sz w:val="16"/>
          <w:szCs w:val="16"/>
          <w:lang w:val="es-ES"/>
        </w:rPr>
      </w:pPr>
      <w:r>
        <w:rPr>
          <w:lang w:val="es-ES"/>
        </w:rPr>
        <w:t xml:space="preserve">* </w:t>
      </w:r>
      <w:r w:rsidR="00BB19B0">
        <w:rPr>
          <w:lang w:val="es-ES"/>
        </w:rPr>
        <w:t>La</w:t>
      </w:r>
      <w:r>
        <w:rPr>
          <w:lang w:val="es-ES"/>
        </w:rPr>
        <w:t xml:space="preserve"> tercer</w:t>
      </w:r>
      <w:r w:rsidR="00BB19B0">
        <w:rPr>
          <w:lang w:val="es-ES"/>
        </w:rPr>
        <w:t>a</w:t>
      </w:r>
      <w:r>
        <w:rPr>
          <w:lang w:val="es-ES"/>
        </w:rPr>
        <w:t xml:space="preserve"> </w:t>
      </w:r>
      <w:r w:rsidR="00BB19B0">
        <w:rPr>
          <w:lang w:val="es-ES"/>
        </w:rPr>
        <w:t xml:space="preserve">reunión </w:t>
      </w:r>
      <w:r>
        <w:rPr>
          <w:lang w:val="es-ES"/>
        </w:rPr>
        <w:t>del Grupo de Trabajo especial de composición abierta relativo a la creación de un grupo científico-normativo para seguir contribuyendo a la gestión racional de los productos químicos y los desechos y evitar la contaminación consta de dos partes. La primera parte de</w:t>
      </w:r>
      <w:r w:rsidR="00BB19B0">
        <w:rPr>
          <w:lang w:val="es-ES"/>
        </w:rPr>
        <w:t xml:space="preserve"> </w:t>
      </w:r>
      <w:r>
        <w:rPr>
          <w:lang w:val="es-ES"/>
        </w:rPr>
        <w:t>l</w:t>
      </w:r>
      <w:r w:rsidR="00BB19B0">
        <w:rPr>
          <w:lang w:val="es-ES"/>
        </w:rPr>
        <w:t>a</w:t>
      </w:r>
      <w:r>
        <w:rPr>
          <w:lang w:val="es-ES"/>
        </w:rPr>
        <w:t xml:space="preserve"> </w:t>
      </w:r>
      <w:r w:rsidR="00BB19B0">
        <w:rPr>
          <w:lang w:val="es-ES"/>
        </w:rPr>
        <w:t xml:space="preserve">reunión </w:t>
      </w:r>
      <w:r>
        <w:rPr>
          <w:lang w:val="es-ES"/>
        </w:rPr>
        <w:t>se celebró en Ginebra del 17 al 21 de</w:t>
      </w:r>
      <w:r w:rsidR="00AE4117">
        <w:rPr>
          <w:lang w:val="es-ES"/>
        </w:rPr>
        <w:t> </w:t>
      </w:r>
      <w:r>
        <w:rPr>
          <w:lang w:val="es-ES"/>
        </w:rPr>
        <w:t>junio de 2024, mientras que la segunda parte tendrá lugar en Punta del Este (Uruguay) del 15 al 18 de junio de</w:t>
      </w:r>
      <w:r w:rsidR="00AE4117">
        <w:rPr>
          <w:lang w:val="es-ES"/>
        </w:rPr>
        <w:t> </w:t>
      </w:r>
      <w:r>
        <w:rPr>
          <w:lang w:val="es-ES"/>
        </w:rPr>
        <w:t>2025.</w:t>
      </w:r>
    </w:p>
  </w:footnote>
  <w:footnote w:id="3">
    <w:p w14:paraId="251BEDA1" w14:textId="237D05BA" w:rsidR="00513D30" w:rsidRPr="00513D30" w:rsidRDefault="00513D30" w:rsidP="00513D30">
      <w:pPr>
        <w:pStyle w:val="Footnote-Text"/>
        <w:rPr>
          <w:lang w:val="es-ES"/>
        </w:rPr>
      </w:pPr>
      <w:r>
        <w:rPr>
          <w:rStyle w:val="FootnoteReference"/>
        </w:rPr>
        <w:footnoteRef/>
      </w:r>
      <w:r w:rsidRPr="00513D30">
        <w:rPr>
          <w:lang w:val="es-ES"/>
        </w:rPr>
        <w:t xml:space="preserve"> El presente </w:t>
      </w:r>
      <w:r w:rsidRPr="003E1465">
        <w:rPr>
          <w:lang w:val="es-ES"/>
        </w:rPr>
        <w:t>informe</w:t>
      </w:r>
      <w:r w:rsidRPr="00513D30">
        <w:rPr>
          <w:lang w:val="es-ES"/>
        </w:rPr>
        <w:t xml:space="preserve"> </w:t>
      </w:r>
      <w:r>
        <w:rPr>
          <w:lang w:val="es-ES"/>
        </w:rPr>
        <w:t xml:space="preserve">y su anexo </w:t>
      </w:r>
      <w:r w:rsidRPr="00513D30">
        <w:rPr>
          <w:lang w:val="es-ES"/>
        </w:rPr>
        <w:t>se publica</w:t>
      </w:r>
      <w:r>
        <w:rPr>
          <w:lang w:val="es-ES"/>
        </w:rPr>
        <w:t xml:space="preserve">n </w:t>
      </w:r>
      <w:r w:rsidRPr="00513D30">
        <w:rPr>
          <w:lang w:val="es-ES"/>
        </w:rPr>
        <w:t>sin que haya</w:t>
      </w:r>
      <w:r>
        <w:rPr>
          <w:lang w:val="es-ES"/>
        </w:rPr>
        <w:t>n</w:t>
      </w:r>
      <w:r w:rsidRPr="00513D30">
        <w:rPr>
          <w:lang w:val="es-ES"/>
        </w:rPr>
        <w:t xml:space="preserve"> sido objeto de revisión editorial oficial</w:t>
      </w:r>
      <w:r>
        <w:rPr>
          <w:lang w:val="es-ES"/>
        </w:rPr>
        <w:t>.</w:t>
      </w:r>
    </w:p>
  </w:footnote>
  <w:footnote w:id="4">
    <w:p w14:paraId="10C9AA55" w14:textId="77777777" w:rsidR="00B33F86" w:rsidRPr="00270C0B" w:rsidRDefault="00B33F86" w:rsidP="00B33F86">
      <w:pPr>
        <w:pStyle w:val="Footnote-Text"/>
        <w:rPr>
          <w:szCs w:val="18"/>
          <w:lang w:val="es-ES"/>
        </w:rPr>
      </w:pPr>
      <w:r w:rsidRPr="00270C0B">
        <w:rPr>
          <w:rStyle w:val="FootnoteReference"/>
        </w:rPr>
        <w:footnoteRef/>
      </w:r>
      <w:r w:rsidRPr="00270C0B">
        <w:rPr>
          <w:szCs w:val="18"/>
          <w:lang w:val="es-ES"/>
        </w:rPr>
        <w:t xml:space="preserve"> La cuestión de la adopción de decisiones se abordará en el párrafo 4. </w:t>
      </w:r>
    </w:p>
  </w:footnote>
  <w:footnote w:id="5">
    <w:p w14:paraId="239844B7" w14:textId="77777777" w:rsidR="00B33F86" w:rsidRPr="00270C0B" w:rsidRDefault="00B33F86" w:rsidP="00B33F86">
      <w:pPr>
        <w:pStyle w:val="Footnote-Text"/>
        <w:rPr>
          <w:szCs w:val="18"/>
          <w:lang w:val="es-ES"/>
        </w:rPr>
      </w:pPr>
      <w:r w:rsidRPr="00270C0B">
        <w:rPr>
          <w:rStyle w:val="FootnoteReference"/>
          <w:lang w:val="es-ES"/>
        </w:rPr>
        <w:footnoteRef/>
      </w:r>
      <w:r w:rsidRPr="00270C0B">
        <w:rPr>
          <w:szCs w:val="18"/>
          <w:lang w:val="es-ES"/>
        </w:rPr>
        <w:t xml:space="preserve"> En el Reglamento se especificará el número procedente de cada región. El Grupo de Trabajo especial de composición abierta tal vez deseará considerar la posibilidad de establecer un Comité Interdisciplinario de Expertos con cinco miembros de cada una de las regiones. </w:t>
      </w:r>
    </w:p>
  </w:footnote>
  <w:footnote w:id="6">
    <w:p w14:paraId="2390DF0C" w14:textId="77777777" w:rsidR="00B33F86" w:rsidRPr="00270C0B" w:rsidRDefault="00B33F86" w:rsidP="00B33F86">
      <w:pPr>
        <w:pStyle w:val="Footnote-Text"/>
        <w:keepNext/>
        <w:keepLines/>
        <w:rPr>
          <w:szCs w:val="18"/>
          <w:lang w:val="es-ES"/>
        </w:rPr>
      </w:pPr>
      <w:r w:rsidRPr="00270C0B">
        <w:rPr>
          <w:rStyle w:val="FootnoteReference"/>
          <w:lang w:val="es-ES"/>
        </w:rPr>
        <w:footnoteRef/>
      </w:r>
      <w:r w:rsidRPr="00270C0B">
        <w:rPr>
          <w:szCs w:val="18"/>
          <w:lang w:val="es-ES"/>
        </w:rPr>
        <w:t xml:space="preserve"> En el Reglamento se dispondrán varias directrices que cubran el proceso de presentación de candidaturas, la duración del servicio y toda rotación de la Presidencia o las Copresidencias del Comité Interdisciplinario de Expertos entre sus distintos miembros a intervalos regulares. El Grupo de Trabajo especial de composición abierta tal vez deseará considerar la posibilidad de establecer un Comité Interdisciplinario de Expertos con mandatos escalonados de tres años que puedan renovarse en una ocasión.</w:t>
      </w:r>
    </w:p>
  </w:footnote>
  <w:footnote w:id="7">
    <w:p w14:paraId="07C99C8A" w14:textId="77777777" w:rsidR="00B33F86" w:rsidRPr="00270C0B" w:rsidRDefault="00B33F86" w:rsidP="00B33F86">
      <w:pPr>
        <w:pStyle w:val="Footnote-Text"/>
        <w:rPr>
          <w:szCs w:val="18"/>
          <w:lang w:val="es-ES"/>
        </w:rPr>
      </w:pPr>
      <w:r w:rsidRPr="00270C0B">
        <w:rPr>
          <w:rStyle w:val="FootnoteReference"/>
          <w:lang w:val="es-ES"/>
        </w:rPr>
        <w:footnoteRef/>
      </w:r>
      <w:r w:rsidRPr="00270C0B">
        <w:rPr>
          <w:szCs w:val="18"/>
          <w:lang w:val="es-ES"/>
        </w:rPr>
        <w:t xml:space="preserve"> En el Reglamento se dispondrán varias directrices que abarquen el proceso de presentación de candidaturas y la duración del servicio de esos representantes. El Grupo de Trabajo especial de composición abierta tal vez deseará elegir a cinco representantes para que ejerzan esa función, uno de cada uno de los grupos de sanidad, medio ambiente, industria, sindicatos e interés público.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8AA2" w14:textId="38B3C538" w:rsidR="007A36F8" w:rsidRPr="006D114F" w:rsidRDefault="006D114F" w:rsidP="006D114F">
    <w:pPr>
      <w:pStyle w:val="Header-pool"/>
    </w:pPr>
    <w:r>
      <w:rPr>
        <w:bCs/>
        <w:lang w:val="es-ES"/>
      </w:rPr>
      <w:t>UNEP/SPP-CWP/OEWG.3/6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3E33" w14:textId="50821C29" w:rsidR="007A36F8" w:rsidRPr="006D114F" w:rsidRDefault="006D114F" w:rsidP="006D114F">
    <w:pPr>
      <w:pStyle w:val="Header-pool"/>
      <w:jc w:val="right"/>
    </w:pPr>
    <w:r>
      <w:rPr>
        <w:bCs/>
        <w:lang w:val="es-ES"/>
      </w:rPr>
      <w:t>UNEP/SPP-CWP/OEWG.3/6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9061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F5802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FE64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841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C6CB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6C8D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AEB4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FCDE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8457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E661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E341157"/>
    <w:multiLevelType w:val="hybridMultilevel"/>
    <w:tmpl w:val="A0C41A74"/>
    <w:lvl w:ilvl="0" w:tplc="3344072C">
      <w:start w:val="1"/>
      <w:numFmt w:val="upperRoman"/>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1DBF4E0F"/>
    <w:multiLevelType w:val="hybridMultilevel"/>
    <w:tmpl w:val="B4A00E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6BF1420"/>
    <w:multiLevelType w:val="hybridMultilevel"/>
    <w:tmpl w:val="D10C555A"/>
    <w:lvl w:ilvl="0" w:tplc="BD3E7FE4">
      <w:start w:val="1"/>
      <w:numFmt w:val="lowerLetter"/>
      <w:lvlText w:val="%1)"/>
      <w:lvlJc w:val="left"/>
      <w:pPr>
        <w:ind w:left="720" w:hanging="360"/>
      </w:pPr>
      <w:rPr>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FA474DE"/>
    <w:multiLevelType w:val="hybridMultilevel"/>
    <w:tmpl w:val="B2F6180E"/>
    <w:lvl w:ilvl="0" w:tplc="10000017">
      <w:start w:val="1"/>
      <w:numFmt w:val="lowerLetter"/>
      <w:lvlText w:val="%1)"/>
      <w:lvlJc w:val="left"/>
      <w:pPr>
        <w:ind w:left="1967" w:hanging="360"/>
      </w:pPr>
      <w:rPr>
        <w:rFonts w:hint="default"/>
      </w:r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10000017">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304F111F"/>
    <w:multiLevelType w:val="hybridMultilevel"/>
    <w:tmpl w:val="13ACEFF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start w:val="1"/>
      <w:numFmt w:val="decimal"/>
      <w:lvlText w:val="%7."/>
      <w:lvlJc w:val="left"/>
      <w:pPr>
        <w:ind w:left="6287" w:hanging="360"/>
      </w:pPr>
    </w:lvl>
    <w:lvl w:ilvl="7" w:tplc="04090017">
      <w:start w:val="1"/>
      <w:numFmt w:val="lowerLetter"/>
      <w:lvlText w:val="%8)"/>
      <w:lvlJc w:val="left"/>
      <w:pPr>
        <w:ind w:left="2687" w:hanging="360"/>
      </w:pPr>
    </w:lvl>
    <w:lvl w:ilvl="8" w:tplc="0809001B" w:tentative="1">
      <w:start w:val="1"/>
      <w:numFmt w:val="lowerRoman"/>
      <w:lvlText w:val="%9."/>
      <w:lvlJc w:val="right"/>
      <w:pPr>
        <w:ind w:left="7727" w:hanging="180"/>
      </w:pPr>
    </w:lvl>
  </w:abstractNum>
  <w:abstractNum w:abstractNumId="1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3BF2943"/>
    <w:multiLevelType w:val="hybridMultilevel"/>
    <w:tmpl w:val="371ED5F8"/>
    <w:lvl w:ilvl="0" w:tplc="0809000F">
      <w:start w:val="1"/>
      <w:numFmt w:val="decimal"/>
      <w:lvlText w:val="%1."/>
      <w:lvlJc w:val="left"/>
      <w:pPr>
        <w:ind w:left="2593" w:hanging="360"/>
      </w:pPr>
    </w:lvl>
    <w:lvl w:ilvl="1" w:tplc="08090019" w:tentative="1">
      <w:start w:val="1"/>
      <w:numFmt w:val="lowerLetter"/>
      <w:lvlText w:val="%2."/>
      <w:lvlJc w:val="left"/>
      <w:pPr>
        <w:ind w:left="3313" w:hanging="360"/>
      </w:pPr>
    </w:lvl>
    <w:lvl w:ilvl="2" w:tplc="0809001B" w:tentative="1">
      <w:start w:val="1"/>
      <w:numFmt w:val="lowerRoman"/>
      <w:lvlText w:val="%3."/>
      <w:lvlJc w:val="right"/>
      <w:pPr>
        <w:ind w:left="4033" w:hanging="180"/>
      </w:pPr>
    </w:lvl>
    <w:lvl w:ilvl="3" w:tplc="0809000F" w:tentative="1">
      <w:start w:val="1"/>
      <w:numFmt w:val="decimal"/>
      <w:lvlText w:val="%4."/>
      <w:lvlJc w:val="left"/>
      <w:pPr>
        <w:ind w:left="4753" w:hanging="360"/>
      </w:pPr>
    </w:lvl>
    <w:lvl w:ilvl="4" w:tplc="08090019" w:tentative="1">
      <w:start w:val="1"/>
      <w:numFmt w:val="lowerLetter"/>
      <w:lvlText w:val="%5."/>
      <w:lvlJc w:val="left"/>
      <w:pPr>
        <w:ind w:left="5473" w:hanging="360"/>
      </w:pPr>
    </w:lvl>
    <w:lvl w:ilvl="5" w:tplc="0809001B" w:tentative="1">
      <w:start w:val="1"/>
      <w:numFmt w:val="lowerRoman"/>
      <w:lvlText w:val="%6."/>
      <w:lvlJc w:val="right"/>
      <w:pPr>
        <w:ind w:left="6193" w:hanging="180"/>
      </w:pPr>
    </w:lvl>
    <w:lvl w:ilvl="6" w:tplc="0809000F" w:tentative="1">
      <w:start w:val="1"/>
      <w:numFmt w:val="decimal"/>
      <w:lvlText w:val="%7."/>
      <w:lvlJc w:val="left"/>
      <w:pPr>
        <w:ind w:left="6913" w:hanging="360"/>
      </w:pPr>
    </w:lvl>
    <w:lvl w:ilvl="7" w:tplc="08090019" w:tentative="1">
      <w:start w:val="1"/>
      <w:numFmt w:val="lowerLetter"/>
      <w:lvlText w:val="%8."/>
      <w:lvlJc w:val="left"/>
      <w:pPr>
        <w:ind w:left="7633" w:hanging="360"/>
      </w:pPr>
    </w:lvl>
    <w:lvl w:ilvl="8" w:tplc="0809001B" w:tentative="1">
      <w:start w:val="1"/>
      <w:numFmt w:val="lowerRoman"/>
      <w:lvlText w:val="%9."/>
      <w:lvlJc w:val="right"/>
      <w:pPr>
        <w:ind w:left="8353" w:hanging="180"/>
      </w:pPr>
    </w:lvl>
  </w:abstractNum>
  <w:abstractNum w:abstractNumId="19" w15:restartNumberingAfterBreak="0">
    <w:nsid w:val="4E931416"/>
    <w:multiLevelType w:val="hybridMultilevel"/>
    <w:tmpl w:val="B218BD42"/>
    <w:lvl w:ilvl="0" w:tplc="10000017">
      <w:start w:val="1"/>
      <w:numFmt w:val="lowerLetter"/>
      <w:lvlText w:val="%1)"/>
      <w:lvlJc w:val="left"/>
      <w:pPr>
        <w:ind w:left="1967" w:hanging="360"/>
      </w:pPr>
      <w:rPr>
        <w:rFonts w:hint="default"/>
      </w:r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5E5ED10E">
      <w:start w:val="1"/>
      <w:numFmt w:val="lowerLetter"/>
      <w:lvlText w:val="(%5)"/>
      <w:lvlJc w:val="left"/>
      <w:pPr>
        <w:ind w:left="4847" w:hanging="360"/>
      </w:pPr>
      <w:rPr>
        <w:rFonts w:hint="default"/>
      </w:r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1" w15:restartNumberingAfterBreak="0">
    <w:nsid w:val="5C2F4C4E"/>
    <w:multiLevelType w:val="hybridMultilevel"/>
    <w:tmpl w:val="B548246A"/>
    <w:lvl w:ilvl="0" w:tplc="10000017">
      <w:start w:val="1"/>
      <w:numFmt w:val="lowerLetter"/>
      <w:lvlText w:val="%1)"/>
      <w:lvlJc w:val="left"/>
      <w:pPr>
        <w:ind w:left="1967" w:hanging="360"/>
      </w:pPr>
      <w:rPr>
        <w:rFonts w:hint="default"/>
      </w:rPr>
    </w:lvl>
    <w:lvl w:ilvl="1" w:tplc="10000017">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10000017">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20"/>
  </w:num>
  <w:num w:numId="2" w16cid:durableId="1242644713">
    <w:abstractNumId w:val="22"/>
  </w:num>
  <w:num w:numId="3" w16cid:durableId="1933662228">
    <w:abstractNumId w:val="17"/>
  </w:num>
  <w:num w:numId="4" w16cid:durableId="1991909117">
    <w:abstractNumId w:val="10"/>
  </w:num>
  <w:num w:numId="5" w16cid:durableId="1138956019">
    <w:abstractNumId w:val="12"/>
  </w:num>
  <w:num w:numId="6" w16cid:durableId="100686941">
    <w:abstractNumId w:val="9"/>
  </w:num>
  <w:num w:numId="7" w16cid:durableId="748161326">
    <w:abstractNumId w:val="7"/>
  </w:num>
  <w:num w:numId="8" w16cid:durableId="1867517377">
    <w:abstractNumId w:val="6"/>
  </w:num>
  <w:num w:numId="9" w16cid:durableId="1420709255">
    <w:abstractNumId w:val="5"/>
  </w:num>
  <w:num w:numId="10" w16cid:durableId="1716806384">
    <w:abstractNumId w:val="4"/>
  </w:num>
  <w:num w:numId="11" w16cid:durableId="282156846">
    <w:abstractNumId w:val="8"/>
  </w:num>
  <w:num w:numId="12" w16cid:durableId="1230068203">
    <w:abstractNumId w:val="3"/>
  </w:num>
  <w:num w:numId="13" w16cid:durableId="603146114">
    <w:abstractNumId w:val="2"/>
  </w:num>
  <w:num w:numId="14" w16cid:durableId="1445611924">
    <w:abstractNumId w:val="1"/>
  </w:num>
  <w:num w:numId="15" w16cid:durableId="573861868">
    <w:abstractNumId w:val="0"/>
  </w:num>
  <w:num w:numId="16" w16cid:durableId="471676816">
    <w:abstractNumId w:val="20"/>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vertAlign w:val="baseline"/>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7" w16cid:durableId="501697487">
    <w:abstractNumId w:val="20"/>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8" w16cid:durableId="1560438390">
    <w:abstractNumId w:val="20"/>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19" w16cid:durableId="1035426760">
    <w:abstractNumId w:val="18"/>
  </w:num>
  <w:num w:numId="20" w16cid:durableId="845362203">
    <w:abstractNumId w:val="16"/>
  </w:num>
  <w:num w:numId="21" w16cid:durableId="7026973">
    <w:abstractNumId w:val="21"/>
  </w:num>
  <w:num w:numId="22" w16cid:durableId="65416716">
    <w:abstractNumId w:val="15"/>
  </w:num>
  <w:num w:numId="23" w16cid:durableId="1840655454">
    <w:abstractNumId w:val="19"/>
  </w:num>
  <w:num w:numId="24" w16cid:durableId="1294947728">
    <w:abstractNumId w:val="20"/>
  </w:num>
  <w:num w:numId="25" w16cid:durableId="1366516129">
    <w:abstractNumId w:val="20"/>
  </w:num>
  <w:num w:numId="26" w16cid:durableId="48380055">
    <w:abstractNumId w:val="14"/>
  </w:num>
  <w:num w:numId="27" w16cid:durableId="726532770">
    <w:abstractNumId w:val="13"/>
  </w:num>
  <w:num w:numId="28" w16cid:durableId="147182643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BB"/>
    <w:rsid w:val="00006154"/>
    <w:rsid w:val="00010836"/>
    <w:rsid w:val="00014006"/>
    <w:rsid w:val="000149E6"/>
    <w:rsid w:val="00016AF3"/>
    <w:rsid w:val="000208C8"/>
    <w:rsid w:val="000247B0"/>
    <w:rsid w:val="00026997"/>
    <w:rsid w:val="00026DF2"/>
    <w:rsid w:val="00031212"/>
    <w:rsid w:val="00033E0B"/>
    <w:rsid w:val="00035EDE"/>
    <w:rsid w:val="00041FFC"/>
    <w:rsid w:val="00042000"/>
    <w:rsid w:val="000463AB"/>
    <w:rsid w:val="000509B4"/>
    <w:rsid w:val="00056B2C"/>
    <w:rsid w:val="0006035B"/>
    <w:rsid w:val="000655AB"/>
    <w:rsid w:val="0006624B"/>
    <w:rsid w:val="0007166E"/>
    <w:rsid w:val="00071886"/>
    <w:rsid w:val="000742BC"/>
    <w:rsid w:val="0008041D"/>
    <w:rsid w:val="00082A0C"/>
    <w:rsid w:val="00082DCD"/>
    <w:rsid w:val="00083504"/>
    <w:rsid w:val="00085C00"/>
    <w:rsid w:val="0008710B"/>
    <w:rsid w:val="0009640C"/>
    <w:rsid w:val="00097E49"/>
    <w:rsid w:val="000B21D5"/>
    <w:rsid w:val="000B22A2"/>
    <w:rsid w:val="000B3A36"/>
    <w:rsid w:val="000C2A52"/>
    <w:rsid w:val="000C46A9"/>
    <w:rsid w:val="000D33C0"/>
    <w:rsid w:val="000D5884"/>
    <w:rsid w:val="000D6941"/>
    <w:rsid w:val="000D71B6"/>
    <w:rsid w:val="000E0405"/>
    <w:rsid w:val="000E0B1E"/>
    <w:rsid w:val="000E39C4"/>
    <w:rsid w:val="000E4521"/>
    <w:rsid w:val="000F3925"/>
    <w:rsid w:val="000F6106"/>
    <w:rsid w:val="000F6CFF"/>
    <w:rsid w:val="0010269A"/>
    <w:rsid w:val="00103AFB"/>
    <w:rsid w:val="00103E7F"/>
    <w:rsid w:val="0010718F"/>
    <w:rsid w:val="00113452"/>
    <w:rsid w:val="001134AC"/>
    <w:rsid w:val="00115F73"/>
    <w:rsid w:val="001202E3"/>
    <w:rsid w:val="001216B9"/>
    <w:rsid w:val="001219F4"/>
    <w:rsid w:val="00122053"/>
    <w:rsid w:val="00123699"/>
    <w:rsid w:val="0013059D"/>
    <w:rsid w:val="0014083A"/>
    <w:rsid w:val="00141A55"/>
    <w:rsid w:val="001446A3"/>
    <w:rsid w:val="00145010"/>
    <w:rsid w:val="00151497"/>
    <w:rsid w:val="00151D4B"/>
    <w:rsid w:val="0015400E"/>
    <w:rsid w:val="00155395"/>
    <w:rsid w:val="00160050"/>
    <w:rsid w:val="00171123"/>
    <w:rsid w:val="00172E6C"/>
    <w:rsid w:val="00173D27"/>
    <w:rsid w:val="00174739"/>
    <w:rsid w:val="001752A2"/>
    <w:rsid w:val="0018127C"/>
    <w:rsid w:val="00181EC8"/>
    <w:rsid w:val="001838EF"/>
    <w:rsid w:val="00184349"/>
    <w:rsid w:val="00187960"/>
    <w:rsid w:val="0019161E"/>
    <w:rsid w:val="0019305E"/>
    <w:rsid w:val="00195F33"/>
    <w:rsid w:val="00197C63"/>
    <w:rsid w:val="001A036E"/>
    <w:rsid w:val="001A5EE1"/>
    <w:rsid w:val="001A7FF9"/>
    <w:rsid w:val="001B1617"/>
    <w:rsid w:val="001B2A1C"/>
    <w:rsid w:val="001B504B"/>
    <w:rsid w:val="001C166F"/>
    <w:rsid w:val="001C29FC"/>
    <w:rsid w:val="001C5994"/>
    <w:rsid w:val="001D3874"/>
    <w:rsid w:val="001D5344"/>
    <w:rsid w:val="001D68CD"/>
    <w:rsid w:val="001D7E75"/>
    <w:rsid w:val="001E22D1"/>
    <w:rsid w:val="001E56D2"/>
    <w:rsid w:val="001E7D56"/>
    <w:rsid w:val="001F75DE"/>
    <w:rsid w:val="001F7698"/>
    <w:rsid w:val="00200BCF"/>
    <w:rsid w:val="00200D58"/>
    <w:rsid w:val="002013BE"/>
    <w:rsid w:val="002063A4"/>
    <w:rsid w:val="00206DA5"/>
    <w:rsid w:val="00206F54"/>
    <w:rsid w:val="00206F97"/>
    <w:rsid w:val="002100EC"/>
    <w:rsid w:val="0021145B"/>
    <w:rsid w:val="00213667"/>
    <w:rsid w:val="00214277"/>
    <w:rsid w:val="0022146A"/>
    <w:rsid w:val="0022762D"/>
    <w:rsid w:val="00234806"/>
    <w:rsid w:val="00236F38"/>
    <w:rsid w:val="002378D6"/>
    <w:rsid w:val="00243D36"/>
    <w:rsid w:val="00247707"/>
    <w:rsid w:val="00263171"/>
    <w:rsid w:val="0027695D"/>
    <w:rsid w:val="00277919"/>
    <w:rsid w:val="00281DF4"/>
    <w:rsid w:val="00285DC6"/>
    <w:rsid w:val="00286740"/>
    <w:rsid w:val="002874B6"/>
    <w:rsid w:val="00287B42"/>
    <w:rsid w:val="002929D8"/>
    <w:rsid w:val="00292B2A"/>
    <w:rsid w:val="002935C2"/>
    <w:rsid w:val="002A237D"/>
    <w:rsid w:val="002A4C53"/>
    <w:rsid w:val="002A5507"/>
    <w:rsid w:val="002B0672"/>
    <w:rsid w:val="002B1B4C"/>
    <w:rsid w:val="002B247F"/>
    <w:rsid w:val="002C145D"/>
    <w:rsid w:val="002C2C3E"/>
    <w:rsid w:val="002C533E"/>
    <w:rsid w:val="002C5525"/>
    <w:rsid w:val="002C6E97"/>
    <w:rsid w:val="002D027F"/>
    <w:rsid w:val="002D7A85"/>
    <w:rsid w:val="002D7B60"/>
    <w:rsid w:val="002E0EF2"/>
    <w:rsid w:val="002E19D4"/>
    <w:rsid w:val="002E4F54"/>
    <w:rsid w:val="002E5EC3"/>
    <w:rsid w:val="002E7246"/>
    <w:rsid w:val="002F0362"/>
    <w:rsid w:val="002F0E28"/>
    <w:rsid w:val="002F4761"/>
    <w:rsid w:val="002F4E5C"/>
    <w:rsid w:val="002F5C79"/>
    <w:rsid w:val="003016C7"/>
    <w:rsid w:val="003019E2"/>
    <w:rsid w:val="003029CC"/>
    <w:rsid w:val="0031413F"/>
    <w:rsid w:val="003148BB"/>
    <w:rsid w:val="00317976"/>
    <w:rsid w:val="00323885"/>
    <w:rsid w:val="00324D8F"/>
    <w:rsid w:val="00324F8B"/>
    <w:rsid w:val="00331475"/>
    <w:rsid w:val="00331E42"/>
    <w:rsid w:val="00334E2D"/>
    <w:rsid w:val="00335DC9"/>
    <w:rsid w:val="00351A93"/>
    <w:rsid w:val="003528ED"/>
    <w:rsid w:val="00355EA9"/>
    <w:rsid w:val="003578DE"/>
    <w:rsid w:val="00361A3D"/>
    <w:rsid w:val="00361E5A"/>
    <w:rsid w:val="00363F5F"/>
    <w:rsid w:val="00365F6B"/>
    <w:rsid w:val="00367B3C"/>
    <w:rsid w:val="00370BF9"/>
    <w:rsid w:val="00371340"/>
    <w:rsid w:val="003759E2"/>
    <w:rsid w:val="00385EBC"/>
    <w:rsid w:val="00386999"/>
    <w:rsid w:val="00390145"/>
    <w:rsid w:val="00394379"/>
    <w:rsid w:val="00396257"/>
    <w:rsid w:val="00397EB8"/>
    <w:rsid w:val="003A07AB"/>
    <w:rsid w:val="003A086E"/>
    <w:rsid w:val="003A37B8"/>
    <w:rsid w:val="003A4FD0"/>
    <w:rsid w:val="003A69D1"/>
    <w:rsid w:val="003A7705"/>
    <w:rsid w:val="003B1545"/>
    <w:rsid w:val="003C035E"/>
    <w:rsid w:val="003C3267"/>
    <w:rsid w:val="003C409D"/>
    <w:rsid w:val="003C40D6"/>
    <w:rsid w:val="003C5BA6"/>
    <w:rsid w:val="003D0686"/>
    <w:rsid w:val="003D495C"/>
    <w:rsid w:val="003E1465"/>
    <w:rsid w:val="003E1CCD"/>
    <w:rsid w:val="003F0E85"/>
    <w:rsid w:val="003F3C79"/>
    <w:rsid w:val="003F5659"/>
    <w:rsid w:val="00404CB5"/>
    <w:rsid w:val="00405251"/>
    <w:rsid w:val="00406B59"/>
    <w:rsid w:val="00410339"/>
    <w:rsid w:val="00410C55"/>
    <w:rsid w:val="004147D0"/>
    <w:rsid w:val="0041604D"/>
    <w:rsid w:val="00416854"/>
    <w:rsid w:val="00417725"/>
    <w:rsid w:val="0041779A"/>
    <w:rsid w:val="00417B99"/>
    <w:rsid w:val="00421DA4"/>
    <w:rsid w:val="004243EA"/>
    <w:rsid w:val="00432137"/>
    <w:rsid w:val="00437F26"/>
    <w:rsid w:val="00442C1F"/>
    <w:rsid w:val="00444097"/>
    <w:rsid w:val="00445487"/>
    <w:rsid w:val="00454769"/>
    <w:rsid w:val="00455DE4"/>
    <w:rsid w:val="00456D58"/>
    <w:rsid w:val="00466991"/>
    <w:rsid w:val="0047021E"/>
    <w:rsid w:val="0047064C"/>
    <w:rsid w:val="00474D90"/>
    <w:rsid w:val="00477AFF"/>
    <w:rsid w:val="00481F0B"/>
    <w:rsid w:val="00482282"/>
    <w:rsid w:val="004905B3"/>
    <w:rsid w:val="00495BFE"/>
    <w:rsid w:val="00495D3E"/>
    <w:rsid w:val="004A1B02"/>
    <w:rsid w:val="004A3AF9"/>
    <w:rsid w:val="004A42E1"/>
    <w:rsid w:val="004B162C"/>
    <w:rsid w:val="004B1D9B"/>
    <w:rsid w:val="004B36A3"/>
    <w:rsid w:val="004C3DBE"/>
    <w:rsid w:val="004C5C96"/>
    <w:rsid w:val="004D06A4"/>
    <w:rsid w:val="004D60EA"/>
    <w:rsid w:val="004E59D4"/>
    <w:rsid w:val="004E79AC"/>
    <w:rsid w:val="004F1A81"/>
    <w:rsid w:val="004F6534"/>
    <w:rsid w:val="00511A56"/>
    <w:rsid w:val="00512D4D"/>
    <w:rsid w:val="00513D30"/>
    <w:rsid w:val="00516065"/>
    <w:rsid w:val="005218D9"/>
    <w:rsid w:val="00532E47"/>
    <w:rsid w:val="00535084"/>
    <w:rsid w:val="00536186"/>
    <w:rsid w:val="00536826"/>
    <w:rsid w:val="00543DCE"/>
    <w:rsid w:val="00544CBB"/>
    <w:rsid w:val="00550518"/>
    <w:rsid w:val="00552CD6"/>
    <w:rsid w:val="00565EBE"/>
    <w:rsid w:val="00572B20"/>
    <w:rsid w:val="0057315F"/>
    <w:rsid w:val="005744EF"/>
    <w:rsid w:val="00575DF1"/>
    <w:rsid w:val="00576104"/>
    <w:rsid w:val="005871E0"/>
    <w:rsid w:val="005940BC"/>
    <w:rsid w:val="00594BA0"/>
    <w:rsid w:val="005B19E6"/>
    <w:rsid w:val="005B1CCE"/>
    <w:rsid w:val="005B1CE5"/>
    <w:rsid w:val="005B4F35"/>
    <w:rsid w:val="005C67C8"/>
    <w:rsid w:val="005D0249"/>
    <w:rsid w:val="005D54CF"/>
    <w:rsid w:val="005D6E8C"/>
    <w:rsid w:val="005E24C6"/>
    <w:rsid w:val="005E48E6"/>
    <w:rsid w:val="005F100C"/>
    <w:rsid w:val="005F68DA"/>
    <w:rsid w:val="005F75E6"/>
    <w:rsid w:val="006014DD"/>
    <w:rsid w:val="00601E63"/>
    <w:rsid w:val="0060773B"/>
    <w:rsid w:val="00607D94"/>
    <w:rsid w:val="006157B5"/>
    <w:rsid w:val="00626FC6"/>
    <w:rsid w:val="006303B4"/>
    <w:rsid w:val="00631BC3"/>
    <w:rsid w:val="00632072"/>
    <w:rsid w:val="00633CEB"/>
    <w:rsid w:val="00633D3D"/>
    <w:rsid w:val="00633F3A"/>
    <w:rsid w:val="0063532A"/>
    <w:rsid w:val="00637706"/>
    <w:rsid w:val="00641703"/>
    <w:rsid w:val="006431A6"/>
    <w:rsid w:val="006459F6"/>
    <w:rsid w:val="00645DB5"/>
    <w:rsid w:val="006501AD"/>
    <w:rsid w:val="00651BFA"/>
    <w:rsid w:val="006527B4"/>
    <w:rsid w:val="00656E02"/>
    <w:rsid w:val="0066062F"/>
    <w:rsid w:val="00663A80"/>
    <w:rsid w:val="00665A4B"/>
    <w:rsid w:val="006731FE"/>
    <w:rsid w:val="00692E2A"/>
    <w:rsid w:val="006970BA"/>
    <w:rsid w:val="006A0888"/>
    <w:rsid w:val="006A76F2"/>
    <w:rsid w:val="006B0ED5"/>
    <w:rsid w:val="006B2577"/>
    <w:rsid w:val="006B447D"/>
    <w:rsid w:val="006C226F"/>
    <w:rsid w:val="006C3DDA"/>
    <w:rsid w:val="006C598D"/>
    <w:rsid w:val="006D114F"/>
    <w:rsid w:val="006D3277"/>
    <w:rsid w:val="006D66D4"/>
    <w:rsid w:val="006D7EFB"/>
    <w:rsid w:val="006E50E5"/>
    <w:rsid w:val="006E6672"/>
    <w:rsid w:val="006E6722"/>
    <w:rsid w:val="006F10F1"/>
    <w:rsid w:val="006F5802"/>
    <w:rsid w:val="007027B9"/>
    <w:rsid w:val="00702FE1"/>
    <w:rsid w:val="00713D8F"/>
    <w:rsid w:val="00715E88"/>
    <w:rsid w:val="00723AFA"/>
    <w:rsid w:val="0072508B"/>
    <w:rsid w:val="00732257"/>
    <w:rsid w:val="007342CB"/>
    <w:rsid w:val="00734CAA"/>
    <w:rsid w:val="00736583"/>
    <w:rsid w:val="00741BF5"/>
    <w:rsid w:val="00745BB4"/>
    <w:rsid w:val="00745E77"/>
    <w:rsid w:val="00752358"/>
    <w:rsid w:val="0075473A"/>
    <w:rsid w:val="00755106"/>
    <w:rsid w:val="0075533C"/>
    <w:rsid w:val="00757581"/>
    <w:rsid w:val="007611A0"/>
    <w:rsid w:val="007658A0"/>
    <w:rsid w:val="00770283"/>
    <w:rsid w:val="00771992"/>
    <w:rsid w:val="00776276"/>
    <w:rsid w:val="00783907"/>
    <w:rsid w:val="007839A9"/>
    <w:rsid w:val="00784F46"/>
    <w:rsid w:val="00796D3F"/>
    <w:rsid w:val="007A1683"/>
    <w:rsid w:val="007A36F8"/>
    <w:rsid w:val="007A5C12"/>
    <w:rsid w:val="007A7CB0"/>
    <w:rsid w:val="007B68A3"/>
    <w:rsid w:val="007C0C9A"/>
    <w:rsid w:val="007C2541"/>
    <w:rsid w:val="007D640E"/>
    <w:rsid w:val="007D66A8"/>
    <w:rsid w:val="007D773D"/>
    <w:rsid w:val="007E003F"/>
    <w:rsid w:val="007E2737"/>
    <w:rsid w:val="007E4A63"/>
    <w:rsid w:val="007F6AAC"/>
    <w:rsid w:val="0080233D"/>
    <w:rsid w:val="00802E72"/>
    <w:rsid w:val="008042DF"/>
    <w:rsid w:val="00805F1D"/>
    <w:rsid w:val="00813714"/>
    <w:rsid w:val="008164F2"/>
    <w:rsid w:val="008172F5"/>
    <w:rsid w:val="008200FF"/>
    <w:rsid w:val="00820D30"/>
    <w:rsid w:val="00821395"/>
    <w:rsid w:val="00822F62"/>
    <w:rsid w:val="00826AC2"/>
    <w:rsid w:val="00830E26"/>
    <w:rsid w:val="00833557"/>
    <w:rsid w:val="00843576"/>
    <w:rsid w:val="00843B64"/>
    <w:rsid w:val="008462E8"/>
    <w:rsid w:val="008470BD"/>
    <w:rsid w:val="008478FC"/>
    <w:rsid w:val="00856848"/>
    <w:rsid w:val="0086109F"/>
    <w:rsid w:val="00867BFF"/>
    <w:rsid w:val="00871F99"/>
    <w:rsid w:val="0087446A"/>
    <w:rsid w:val="008815F7"/>
    <w:rsid w:val="0088480A"/>
    <w:rsid w:val="0088757A"/>
    <w:rsid w:val="00891458"/>
    <w:rsid w:val="00892BD5"/>
    <w:rsid w:val="008957DD"/>
    <w:rsid w:val="00895D66"/>
    <w:rsid w:val="00897D98"/>
    <w:rsid w:val="008A26B4"/>
    <w:rsid w:val="008A6DF2"/>
    <w:rsid w:val="008A7807"/>
    <w:rsid w:val="008B0D6B"/>
    <w:rsid w:val="008B3832"/>
    <w:rsid w:val="008B4855"/>
    <w:rsid w:val="008B4CC9"/>
    <w:rsid w:val="008B69B1"/>
    <w:rsid w:val="008C13F0"/>
    <w:rsid w:val="008C1B8B"/>
    <w:rsid w:val="008C6B84"/>
    <w:rsid w:val="008C6E40"/>
    <w:rsid w:val="008D3AE0"/>
    <w:rsid w:val="008D70C4"/>
    <w:rsid w:val="008D7C99"/>
    <w:rsid w:val="008E0FCB"/>
    <w:rsid w:val="008F797D"/>
    <w:rsid w:val="00907D78"/>
    <w:rsid w:val="009171FC"/>
    <w:rsid w:val="0092178C"/>
    <w:rsid w:val="0092493F"/>
    <w:rsid w:val="00930294"/>
    <w:rsid w:val="00930B88"/>
    <w:rsid w:val="00930DAC"/>
    <w:rsid w:val="00934711"/>
    <w:rsid w:val="00936969"/>
    <w:rsid w:val="009378DC"/>
    <w:rsid w:val="00940447"/>
    <w:rsid w:val="00940DCC"/>
    <w:rsid w:val="0094179A"/>
    <w:rsid w:val="009420F6"/>
    <w:rsid w:val="0094459E"/>
    <w:rsid w:val="00944DBC"/>
    <w:rsid w:val="00950977"/>
    <w:rsid w:val="00951A7B"/>
    <w:rsid w:val="009564A6"/>
    <w:rsid w:val="00961A33"/>
    <w:rsid w:val="009628B9"/>
    <w:rsid w:val="00967328"/>
    <w:rsid w:val="00967621"/>
    <w:rsid w:val="00967E6A"/>
    <w:rsid w:val="00980797"/>
    <w:rsid w:val="009935AC"/>
    <w:rsid w:val="00995851"/>
    <w:rsid w:val="009A45AA"/>
    <w:rsid w:val="009A6054"/>
    <w:rsid w:val="009B1C1D"/>
    <w:rsid w:val="009B4A0F"/>
    <w:rsid w:val="009C0FEC"/>
    <w:rsid w:val="009C11D2"/>
    <w:rsid w:val="009C6C70"/>
    <w:rsid w:val="009D0922"/>
    <w:rsid w:val="009D0B63"/>
    <w:rsid w:val="009E1A50"/>
    <w:rsid w:val="009E21BA"/>
    <w:rsid w:val="009E307E"/>
    <w:rsid w:val="009E47E3"/>
    <w:rsid w:val="009F299A"/>
    <w:rsid w:val="00A03A4A"/>
    <w:rsid w:val="00A07870"/>
    <w:rsid w:val="00A07F19"/>
    <w:rsid w:val="00A1348D"/>
    <w:rsid w:val="00A13DD3"/>
    <w:rsid w:val="00A14198"/>
    <w:rsid w:val="00A142D1"/>
    <w:rsid w:val="00A1489E"/>
    <w:rsid w:val="00A21731"/>
    <w:rsid w:val="00A22239"/>
    <w:rsid w:val="00A232EE"/>
    <w:rsid w:val="00A30F24"/>
    <w:rsid w:val="00A4175F"/>
    <w:rsid w:val="00A42980"/>
    <w:rsid w:val="00A43388"/>
    <w:rsid w:val="00A44411"/>
    <w:rsid w:val="00A449CF"/>
    <w:rsid w:val="00A44C86"/>
    <w:rsid w:val="00A469FA"/>
    <w:rsid w:val="00A479DB"/>
    <w:rsid w:val="00A50E94"/>
    <w:rsid w:val="00A529F9"/>
    <w:rsid w:val="00A553C8"/>
    <w:rsid w:val="00A55B01"/>
    <w:rsid w:val="00A56196"/>
    <w:rsid w:val="00A56B5B"/>
    <w:rsid w:val="00A603FF"/>
    <w:rsid w:val="00A61320"/>
    <w:rsid w:val="00A6557F"/>
    <w:rsid w:val="00A657DD"/>
    <w:rsid w:val="00A666A6"/>
    <w:rsid w:val="00A675FD"/>
    <w:rsid w:val="00A72437"/>
    <w:rsid w:val="00A80611"/>
    <w:rsid w:val="00A82585"/>
    <w:rsid w:val="00A84B15"/>
    <w:rsid w:val="00A84FF9"/>
    <w:rsid w:val="00A87016"/>
    <w:rsid w:val="00A90C5B"/>
    <w:rsid w:val="00A94212"/>
    <w:rsid w:val="00AA6255"/>
    <w:rsid w:val="00AA6CF3"/>
    <w:rsid w:val="00AB1F69"/>
    <w:rsid w:val="00AB5340"/>
    <w:rsid w:val="00AC010E"/>
    <w:rsid w:val="00AC01CC"/>
    <w:rsid w:val="00AC0920"/>
    <w:rsid w:val="00AC16B8"/>
    <w:rsid w:val="00AC3593"/>
    <w:rsid w:val="00AC7C96"/>
    <w:rsid w:val="00AD0ADA"/>
    <w:rsid w:val="00AE237D"/>
    <w:rsid w:val="00AE2A3D"/>
    <w:rsid w:val="00AE4117"/>
    <w:rsid w:val="00AE502A"/>
    <w:rsid w:val="00AF0DF7"/>
    <w:rsid w:val="00AF7C07"/>
    <w:rsid w:val="00B0260A"/>
    <w:rsid w:val="00B12329"/>
    <w:rsid w:val="00B22C93"/>
    <w:rsid w:val="00B272EC"/>
    <w:rsid w:val="00B27589"/>
    <w:rsid w:val="00B30AD7"/>
    <w:rsid w:val="00B33F86"/>
    <w:rsid w:val="00B37EF9"/>
    <w:rsid w:val="00B405B7"/>
    <w:rsid w:val="00B45E6D"/>
    <w:rsid w:val="00B52222"/>
    <w:rsid w:val="00B523A2"/>
    <w:rsid w:val="00B54FE7"/>
    <w:rsid w:val="00B57966"/>
    <w:rsid w:val="00B57C47"/>
    <w:rsid w:val="00B6321B"/>
    <w:rsid w:val="00B659C7"/>
    <w:rsid w:val="00B66901"/>
    <w:rsid w:val="00B71797"/>
    <w:rsid w:val="00B71E6D"/>
    <w:rsid w:val="00B72070"/>
    <w:rsid w:val="00B76953"/>
    <w:rsid w:val="00B779E1"/>
    <w:rsid w:val="00B859A3"/>
    <w:rsid w:val="00B91EE1"/>
    <w:rsid w:val="00B9704D"/>
    <w:rsid w:val="00BA0090"/>
    <w:rsid w:val="00BA1A67"/>
    <w:rsid w:val="00BA292B"/>
    <w:rsid w:val="00BB19B0"/>
    <w:rsid w:val="00BB49DE"/>
    <w:rsid w:val="00BB6C9B"/>
    <w:rsid w:val="00BC07FE"/>
    <w:rsid w:val="00BC7ED7"/>
    <w:rsid w:val="00BD0163"/>
    <w:rsid w:val="00BD159E"/>
    <w:rsid w:val="00BD5692"/>
    <w:rsid w:val="00BE2BD3"/>
    <w:rsid w:val="00BE3464"/>
    <w:rsid w:val="00BE3586"/>
    <w:rsid w:val="00BE5B5F"/>
    <w:rsid w:val="00BF4A9F"/>
    <w:rsid w:val="00BF6EB0"/>
    <w:rsid w:val="00C0058E"/>
    <w:rsid w:val="00C064DD"/>
    <w:rsid w:val="00C224BC"/>
    <w:rsid w:val="00C25D4A"/>
    <w:rsid w:val="00C26F55"/>
    <w:rsid w:val="00C30C63"/>
    <w:rsid w:val="00C318F0"/>
    <w:rsid w:val="00C32B37"/>
    <w:rsid w:val="00C36B8B"/>
    <w:rsid w:val="00C371D7"/>
    <w:rsid w:val="00C47DBF"/>
    <w:rsid w:val="00C504D8"/>
    <w:rsid w:val="00C53666"/>
    <w:rsid w:val="00C552FF"/>
    <w:rsid w:val="00C558DA"/>
    <w:rsid w:val="00C55AF3"/>
    <w:rsid w:val="00C56637"/>
    <w:rsid w:val="00C60713"/>
    <w:rsid w:val="00C70B49"/>
    <w:rsid w:val="00C75C7C"/>
    <w:rsid w:val="00C81951"/>
    <w:rsid w:val="00C83A8F"/>
    <w:rsid w:val="00C84759"/>
    <w:rsid w:val="00C84ECF"/>
    <w:rsid w:val="00C85F71"/>
    <w:rsid w:val="00C936AF"/>
    <w:rsid w:val="00C97578"/>
    <w:rsid w:val="00CA6C7F"/>
    <w:rsid w:val="00CA78AF"/>
    <w:rsid w:val="00CA7E8A"/>
    <w:rsid w:val="00CB0C1D"/>
    <w:rsid w:val="00CB6F8C"/>
    <w:rsid w:val="00CC0260"/>
    <w:rsid w:val="00CC10A6"/>
    <w:rsid w:val="00CC435D"/>
    <w:rsid w:val="00CD26A1"/>
    <w:rsid w:val="00CD5498"/>
    <w:rsid w:val="00CD5EB8"/>
    <w:rsid w:val="00CD6AC7"/>
    <w:rsid w:val="00CD6C40"/>
    <w:rsid w:val="00CD7044"/>
    <w:rsid w:val="00CE08B9"/>
    <w:rsid w:val="00CE524C"/>
    <w:rsid w:val="00CF141F"/>
    <w:rsid w:val="00CF37C0"/>
    <w:rsid w:val="00CF4777"/>
    <w:rsid w:val="00CF5AF8"/>
    <w:rsid w:val="00D0502E"/>
    <w:rsid w:val="00D067BB"/>
    <w:rsid w:val="00D070CC"/>
    <w:rsid w:val="00D1352A"/>
    <w:rsid w:val="00D13EDE"/>
    <w:rsid w:val="00D169AF"/>
    <w:rsid w:val="00D22FE8"/>
    <w:rsid w:val="00D244CE"/>
    <w:rsid w:val="00D25249"/>
    <w:rsid w:val="00D255A7"/>
    <w:rsid w:val="00D34B4A"/>
    <w:rsid w:val="00D44172"/>
    <w:rsid w:val="00D526A4"/>
    <w:rsid w:val="00D526D8"/>
    <w:rsid w:val="00D52B71"/>
    <w:rsid w:val="00D532D3"/>
    <w:rsid w:val="00D62CEF"/>
    <w:rsid w:val="00D63B8C"/>
    <w:rsid w:val="00D70C16"/>
    <w:rsid w:val="00D712FD"/>
    <w:rsid w:val="00D71FCA"/>
    <w:rsid w:val="00D72CB6"/>
    <w:rsid w:val="00D72CF8"/>
    <w:rsid w:val="00D739CC"/>
    <w:rsid w:val="00D8093D"/>
    <w:rsid w:val="00D8108C"/>
    <w:rsid w:val="00D842AE"/>
    <w:rsid w:val="00D84406"/>
    <w:rsid w:val="00D9211C"/>
    <w:rsid w:val="00D9261F"/>
    <w:rsid w:val="00D92DE0"/>
    <w:rsid w:val="00D92FEF"/>
    <w:rsid w:val="00D93A0F"/>
    <w:rsid w:val="00DA1BCA"/>
    <w:rsid w:val="00DA3FFA"/>
    <w:rsid w:val="00DA7299"/>
    <w:rsid w:val="00DB36B7"/>
    <w:rsid w:val="00DB3E23"/>
    <w:rsid w:val="00DC46FF"/>
    <w:rsid w:val="00DC5254"/>
    <w:rsid w:val="00DD1A4F"/>
    <w:rsid w:val="00DD3107"/>
    <w:rsid w:val="00DD357F"/>
    <w:rsid w:val="00DD39EE"/>
    <w:rsid w:val="00DD5EFF"/>
    <w:rsid w:val="00DD71B2"/>
    <w:rsid w:val="00DD7C2C"/>
    <w:rsid w:val="00DE3C4F"/>
    <w:rsid w:val="00DE6E55"/>
    <w:rsid w:val="00DE6FCB"/>
    <w:rsid w:val="00DF5660"/>
    <w:rsid w:val="00E034BA"/>
    <w:rsid w:val="00E0574F"/>
    <w:rsid w:val="00E06797"/>
    <w:rsid w:val="00E11B3C"/>
    <w:rsid w:val="00E122BC"/>
    <w:rsid w:val="00E1265B"/>
    <w:rsid w:val="00E13B48"/>
    <w:rsid w:val="00E1404F"/>
    <w:rsid w:val="00E144D4"/>
    <w:rsid w:val="00E212EF"/>
    <w:rsid w:val="00E21C83"/>
    <w:rsid w:val="00E24ABB"/>
    <w:rsid w:val="00E24ADA"/>
    <w:rsid w:val="00E256F6"/>
    <w:rsid w:val="00E328EE"/>
    <w:rsid w:val="00E32F59"/>
    <w:rsid w:val="00E37DC3"/>
    <w:rsid w:val="00E37F15"/>
    <w:rsid w:val="00E440CD"/>
    <w:rsid w:val="00E46D9A"/>
    <w:rsid w:val="00E509D1"/>
    <w:rsid w:val="00E5301B"/>
    <w:rsid w:val="00E565FF"/>
    <w:rsid w:val="00E600D6"/>
    <w:rsid w:val="00E63C75"/>
    <w:rsid w:val="00E65388"/>
    <w:rsid w:val="00E67833"/>
    <w:rsid w:val="00E67FFA"/>
    <w:rsid w:val="00E74ACB"/>
    <w:rsid w:val="00E7523F"/>
    <w:rsid w:val="00E85B7D"/>
    <w:rsid w:val="00E9121B"/>
    <w:rsid w:val="00E94B48"/>
    <w:rsid w:val="00E96602"/>
    <w:rsid w:val="00E96614"/>
    <w:rsid w:val="00EA0AE2"/>
    <w:rsid w:val="00EA292F"/>
    <w:rsid w:val="00EA39E5"/>
    <w:rsid w:val="00EB1D67"/>
    <w:rsid w:val="00EB3106"/>
    <w:rsid w:val="00EC300C"/>
    <w:rsid w:val="00EC5A46"/>
    <w:rsid w:val="00EC63E2"/>
    <w:rsid w:val="00ED0087"/>
    <w:rsid w:val="00ED140C"/>
    <w:rsid w:val="00ED1F3E"/>
    <w:rsid w:val="00ED62BB"/>
    <w:rsid w:val="00ED7C3A"/>
    <w:rsid w:val="00EE1840"/>
    <w:rsid w:val="00EE1BA8"/>
    <w:rsid w:val="00EE1E98"/>
    <w:rsid w:val="00EE397B"/>
    <w:rsid w:val="00EE4483"/>
    <w:rsid w:val="00EE5261"/>
    <w:rsid w:val="00EF1DC5"/>
    <w:rsid w:val="00EF22B3"/>
    <w:rsid w:val="00EF39A9"/>
    <w:rsid w:val="00EF469A"/>
    <w:rsid w:val="00F00EEA"/>
    <w:rsid w:val="00F02A53"/>
    <w:rsid w:val="00F03B69"/>
    <w:rsid w:val="00F06635"/>
    <w:rsid w:val="00F07A50"/>
    <w:rsid w:val="00F113DA"/>
    <w:rsid w:val="00F14129"/>
    <w:rsid w:val="00F21488"/>
    <w:rsid w:val="00F23184"/>
    <w:rsid w:val="00F25F15"/>
    <w:rsid w:val="00F30807"/>
    <w:rsid w:val="00F31216"/>
    <w:rsid w:val="00F319FC"/>
    <w:rsid w:val="00F331DC"/>
    <w:rsid w:val="00F37DC8"/>
    <w:rsid w:val="00F439B3"/>
    <w:rsid w:val="00F443CD"/>
    <w:rsid w:val="00F45AA8"/>
    <w:rsid w:val="00F472DE"/>
    <w:rsid w:val="00F502DD"/>
    <w:rsid w:val="00F511D5"/>
    <w:rsid w:val="00F52A1B"/>
    <w:rsid w:val="00F6202A"/>
    <w:rsid w:val="00F638FC"/>
    <w:rsid w:val="00F650C3"/>
    <w:rsid w:val="00F65D85"/>
    <w:rsid w:val="00F67077"/>
    <w:rsid w:val="00F7203C"/>
    <w:rsid w:val="00F72243"/>
    <w:rsid w:val="00F732DD"/>
    <w:rsid w:val="00F75453"/>
    <w:rsid w:val="00F8091E"/>
    <w:rsid w:val="00F82989"/>
    <w:rsid w:val="00F8615C"/>
    <w:rsid w:val="00F969E5"/>
    <w:rsid w:val="00F97AEE"/>
    <w:rsid w:val="00F97E54"/>
    <w:rsid w:val="00FA1C95"/>
    <w:rsid w:val="00FA6BB0"/>
    <w:rsid w:val="00FB1DFB"/>
    <w:rsid w:val="00FB7520"/>
    <w:rsid w:val="00FD2D77"/>
    <w:rsid w:val="00FD3B8F"/>
    <w:rsid w:val="00FD5860"/>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54168"/>
  <w15:chartTrackingRefBased/>
  <w15:docId w15:val="{E341DD32-DB7F-44D3-8E90-FAC2049D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6D114F"/>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6D114F"/>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6D114F"/>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6D114F"/>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6D114F"/>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6D114F"/>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6D114F"/>
    <w:pPr>
      <w:numPr>
        <w:ilvl w:val="5"/>
        <w:numId w:val="2"/>
      </w:numPr>
      <w:tabs>
        <w:tab w:val="clear" w:pos="1247"/>
        <w:tab w:val="clear" w:pos="4990"/>
        <w:tab w:val="num" w:pos="4320"/>
      </w:tabs>
      <w:ind w:left="4320" w:hanging="720"/>
      <w:outlineLvl w:val="5"/>
    </w:pPr>
    <w:rPr>
      <w:b w:val="0"/>
      <w:bCs/>
      <w:sz w:val="24"/>
    </w:rPr>
  </w:style>
  <w:style w:type="paragraph" w:styleId="Heading7">
    <w:name w:val="heading 7"/>
    <w:basedOn w:val="CH5"/>
    <w:next w:val="Normalnumber"/>
    <w:link w:val="Heading7Char"/>
    <w:semiHidden/>
    <w:rsid w:val="006D114F"/>
    <w:pPr>
      <w:widowControl w:val="0"/>
      <w:numPr>
        <w:ilvl w:val="6"/>
        <w:numId w:val="2"/>
      </w:numPr>
      <w:tabs>
        <w:tab w:val="clear" w:pos="1247"/>
        <w:tab w:val="clear" w:pos="4990"/>
        <w:tab w:val="num" w:pos="5040"/>
      </w:tabs>
      <w:ind w:left="5040" w:hanging="720"/>
      <w:jc w:val="center"/>
      <w:outlineLvl w:val="6"/>
    </w:pPr>
    <w:rPr>
      <w:snapToGrid w:val="0"/>
      <w:u w:val="single"/>
    </w:rPr>
  </w:style>
  <w:style w:type="paragraph" w:styleId="Heading8">
    <w:name w:val="heading 8"/>
    <w:basedOn w:val="CH5"/>
    <w:next w:val="Normal"/>
    <w:link w:val="Heading8Char"/>
    <w:semiHidden/>
    <w:rsid w:val="006D114F"/>
    <w:pPr>
      <w:widowControl w:val="0"/>
      <w:numPr>
        <w:ilvl w:val="7"/>
        <w:numId w:val="2"/>
      </w:numPr>
      <w:tabs>
        <w:tab w:val="clear" w:pos="1247"/>
        <w:tab w:val="clear" w:pos="4990"/>
        <w:tab w:val="left" w:pos="-1440"/>
        <w:tab w:val="left" w:pos="-720"/>
        <w:tab w:val="num" w:pos="5760"/>
      </w:tabs>
      <w:ind w:left="5760" w:hanging="720"/>
      <w:jc w:val="center"/>
      <w:outlineLvl w:val="7"/>
    </w:pPr>
    <w:rPr>
      <w:snapToGrid w:val="0"/>
      <w:u w:val="single"/>
    </w:rPr>
  </w:style>
  <w:style w:type="paragraph" w:styleId="Heading9">
    <w:name w:val="heading 9"/>
    <w:basedOn w:val="Normal"/>
    <w:next w:val="Normal"/>
    <w:link w:val="Heading9Char"/>
    <w:semiHidden/>
    <w:rsid w:val="006D114F"/>
    <w:pPr>
      <w:keepNext/>
      <w:widowControl w:val="0"/>
      <w:numPr>
        <w:ilvl w:val="8"/>
        <w:numId w:val="2"/>
      </w:numPr>
      <w:tabs>
        <w:tab w:val="clear" w:pos="1247"/>
        <w:tab w:val="num" w:pos="6480"/>
      </w:tabs>
      <w:suppressAutoHyphens/>
      <w:ind w:left="6480" w:hanging="7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6D114F"/>
    <w:rPr>
      <w:rFonts w:ascii="Times New Roman" w:hAnsi="Times New Roman"/>
      <w:b/>
      <w:sz w:val="18"/>
      <w:lang w:val="en-GB"/>
    </w:rPr>
  </w:style>
  <w:style w:type="table" w:customStyle="1" w:styleId="Tabledocright">
    <w:name w:val="Table_doc_right"/>
    <w:basedOn w:val="TableNormal"/>
    <w:rsid w:val="006D114F"/>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6D114F"/>
    <w:pPr>
      <w:ind w:left="1000"/>
    </w:pPr>
    <w:rPr>
      <w:sz w:val="18"/>
      <w:szCs w:val="18"/>
    </w:rPr>
  </w:style>
  <w:style w:type="paragraph" w:styleId="TOC7">
    <w:name w:val="toc 7"/>
    <w:basedOn w:val="Normal"/>
    <w:next w:val="Normal"/>
    <w:autoRedefine/>
    <w:semiHidden/>
    <w:rsid w:val="006D114F"/>
    <w:pPr>
      <w:ind w:left="1200"/>
    </w:pPr>
    <w:rPr>
      <w:sz w:val="18"/>
      <w:szCs w:val="18"/>
    </w:rPr>
  </w:style>
  <w:style w:type="paragraph" w:styleId="TOC8">
    <w:name w:val="toc 8"/>
    <w:basedOn w:val="Normal"/>
    <w:next w:val="Normal"/>
    <w:autoRedefine/>
    <w:semiHidden/>
    <w:rsid w:val="006D114F"/>
    <w:pPr>
      <w:ind w:left="1400"/>
    </w:pPr>
    <w:rPr>
      <w:sz w:val="18"/>
      <w:szCs w:val="18"/>
    </w:rPr>
  </w:style>
  <w:style w:type="paragraph" w:styleId="TOC9">
    <w:name w:val="toc 9"/>
    <w:basedOn w:val="Normal"/>
    <w:next w:val="Normal"/>
    <w:autoRedefine/>
    <w:semiHidden/>
    <w:rsid w:val="006D114F"/>
    <w:pPr>
      <w:ind w:left="1600"/>
    </w:pPr>
    <w:rPr>
      <w:sz w:val="18"/>
      <w:szCs w:val="18"/>
    </w:rPr>
  </w:style>
  <w:style w:type="paragraph" w:customStyle="1" w:styleId="Titlefigure">
    <w:name w:val="Title_figure"/>
    <w:basedOn w:val="Titletable"/>
    <w:next w:val="NormalNonumber"/>
    <w:rsid w:val="006D114F"/>
    <w:pPr>
      <w:tabs>
        <w:tab w:val="clear" w:pos="4990"/>
      </w:tabs>
    </w:pPr>
    <w:rPr>
      <w:bCs w:val="0"/>
    </w:rPr>
  </w:style>
  <w:style w:type="paragraph" w:styleId="TableofFigures">
    <w:name w:val="table of figures"/>
    <w:basedOn w:val="Normal"/>
    <w:next w:val="Normal"/>
    <w:autoRedefine/>
    <w:semiHidden/>
    <w:rsid w:val="006D114F"/>
    <w:pPr>
      <w:ind w:left="1814" w:hanging="567"/>
    </w:pPr>
  </w:style>
  <w:style w:type="paragraph" w:customStyle="1" w:styleId="CH1">
    <w:name w:val="CH1"/>
    <w:basedOn w:val="Normal-pool"/>
    <w:next w:val="CH2"/>
    <w:qFormat/>
    <w:rsid w:val="006D114F"/>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6D114F"/>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6D114F"/>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6D114F"/>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6D114F"/>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6D114F"/>
    <w:pPr>
      <w:tabs>
        <w:tab w:val="left" w:pos="4321"/>
        <w:tab w:val="right" w:pos="8641"/>
      </w:tabs>
      <w:spacing w:before="60"/>
    </w:pPr>
    <w:rPr>
      <w:b/>
      <w:sz w:val="18"/>
    </w:rPr>
  </w:style>
  <w:style w:type="paragraph" w:customStyle="1" w:styleId="Footer-pool">
    <w:name w:val="Footer-pool"/>
    <w:basedOn w:val="Normal-pool"/>
    <w:next w:val="Normal-pool"/>
    <w:rsid w:val="006D114F"/>
    <w:pPr>
      <w:tabs>
        <w:tab w:val="right" w:pos="8641"/>
      </w:tabs>
      <w:spacing w:after="120"/>
    </w:pPr>
    <w:rPr>
      <w:b/>
      <w:sz w:val="18"/>
    </w:rPr>
  </w:style>
  <w:style w:type="paragraph" w:customStyle="1" w:styleId="Header-pool">
    <w:name w:val="Header-pool"/>
    <w:basedOn w:val="Normal"/>
    <w:next w:val="Normal"/>
    <w:rsid w:val="006D114F"/>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s refss,JFR-Fußnotenzeichen,-E Fußnotenzeichen,11 pt,stylish"/>
    <w:link w:val="BVIfnrCharCharCharChar"/>
    <w:uiPriority w:val="99"/>
    <w:unhideWhenUsed/>
    <w:qFormat/>
    <w:rsid w:val="006D114F"/>
    <w:rPr>
      <w:szCs w:val="18"/>
      <w:vertAlign w:val="superscript"/>
      <w:lang w:val="en-GB"/>
    </w:rPr>
  </w:style>
  <w:style w:type="table" w:customStyle="1" w:styleId="AATable">
    <w:name w:val="AA_Table"/>
    <w:basedOn w:val="TableNormal"/>
    <w:semiHidden/>
    <w:rsid w:val="006D114F"/>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6D114F"/>
    <w:pPr>
      <w:keepNext/>
      <w:keepLines/>
      <w:suppressAutoHyphens/>
    </w:pPr>
    <w:rPr>
      <w:b/>
    </w:rPr>
  </w:style>
  <w:style w:type="paragraph" w:customStyle="1" w:styleId="AATitle2">
    <w:name w:val="AA_Title2"/>
    <w:basedOn w:val="AATitle"/>
    <w:qFormat/>
    <w:rsid w:val="006D114F"/>
    <w:pPr>
      <w:keepNext w:val="0"/>
      <w:keepLines w:val="0"/>
      <w:tabs>
        <w:tab w:val="clear" w:pos="4990"/>
      </w:tabs>
      <w:spacing w:before="120" w:after="120"/>
    </w:pPr>
  </w:style>
  <w:style w:type="paragraph" w:customStyle="1" w:styleId="BBTitle">
    <w:name w:val="BB_Title"/>
    <w:basedOn w:val="Normal-pool"/>
    <w:link w:val="BBTitleChar"/>
    <w:qFormat/>
    <w:rsid w:val="006D114F"/>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6D114F"/>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6D114F"/>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6D114F"/>
    <w:rPr>
      <w:color w:val="0000FF"/>
      <w:u w:val="none"/>
    </w:rPr>
  </w:style>
  <w:style w:type="numbering" w:customStyle="1" w:styleId="Normallist">
    <w:name w:val="Normal_list"/>
    <w:basedOn w:val="NoList"/>
    <w:rsid w:val="006D114F"/>
    <w:pPr>
      <w:numPr>
        <w:numId w:val="1"/>
      </w:numPr>
    </w:pPr>
  </w:style>
  <w:style w:type="paragraph" w:customStyle="1" w:styleId="NormalNonumber">
    <w:name w:val="Normal_No_number"/>
    <w:basedOn w:val="Normal-pool"/>
    <w:qFormat/>
    <w:rsid w:val="006D114F"/>
    <w:pPr>
      <w:spacing w:after="120"/>
      <w:ind w:left="1247"/>
    </w:pPr>
  </w:style>
  <w:style w:type="paragraph" w:customStyle="1" w:styleId="Normalnumber">
    <w:name w:val="Normal_number"/>
    <w:basedOn w:val="Normal"/>
    <w:link w:val="NormalnumberChar"/>
    <w:rsid w:val="006D114F"/>
    <w:pPr>
      <w:numPr>
        <w:numId w:val="1"/>
      </w:numPr>
      <w:tabs>
        <w:tab w:val="clear" w:pos="624"/>
      </w:tabs>
      <w:spacing w:after="120"/>
      <w:ind w:left="1247"/>
    </w:pPr>
  </w:style>
  <w:style w:type="paragraph" w:customStyle="1" w:styleId="Titletable">
    <w:name w:val="Title_table"/>
    <w:basedOn w:val="Normal-pool"/>
    <w:next w:val="NormalNonumber"/>
    <w:rsid w:val="006D114F"/>
    <w:pPr>
      <w:keepNext/>
      <w:keepLines/>
      <w:suppressAutoHyphens/>
      <w:spacing w:after="60"/>
      <w:ind w:left="1247"/>
    </w:pPr>
    <w:rPr>
      <w:b/>
      <w:bCs/>
    </w:rPr>
  </w:style>
  <w:style w:type="paragraph" w:styleId="TOC1">
    <w:name w:val="toc 1"/>
    <w:basedOn w:val="Normal"/>
    <w:next w:val="Normal"/>
    <w:autoRedefine/>
    <w:uiPriority w:val="39"/>
    <w:unhideWhenUsed/>
    <w:rsid w:val="006D114F"/>
    <w:pPr>
      <w:tabs>
        <w:tab w:val="right" w:leader="dot" w:pos="9486"/>
      </w:tabs>
      <w:spacing w:before="240"/>
      <w:ind w:left="1984" w:hanging="737"/>
    </w:pPr>
    <w:rPr>
      <w:bCs/>
    </w:rPr>
  </w:style>
  <w:style w:type="paragraph" w:styleId="TOC2">
    <w:name w:val="toc 2"/>
    <w:basedOn w:val="Normal"/>
    <w:next w:val="Normal"/>
    <w:uiPriority w:val="39"/>
    <w:unhideWhenUsed/>
    <w:rsid w:val="006D114F"/>
    <w:pPr>
      <w:tabs>
        <w:tab w:val="right" w:leader="dot" w:pos="9486"/>
      </w:tabs>
      <w:spacing w:before="60"/>
      <w:ind w:left="2608" w:hanging="737"/>
    </w:pPr>
  </w:style>
  <w:style w:type="paragraph" w:styleId="TOC3">
    <w:name w:val="toc 3"/>
    <w:basedOn w:val="Normal"/>
    <w:next w:val="Normal"/>
    <w:uiPriority w:val="39"/>
    <w:unhideWhenUsed/>
    <w:rsid w:val="006D114F"/>
    <w:pPr>
      <w:tabs>
        <w:tab w:val="right" w:leader="dot" w:pos="9486"/>
      </w:tabs>
      <w:ind w:left="3232" w:hanging="737"/>
    </w:pPr>
    <w:rPr>
      <w:iCs/>
    </w:rPr>
  </w:style>
  <w:style w:type="paragraph" w:styleId="TOC4">
    <w:name w:val="toc 4"/>
    <w:basedOn w:val="Normal"/>
    <w:next w:val="Normal"/>
    <w:uiPriority w:val="39"/>
    <w:unhideWhenUsed/>
    <w:rsid w:val="006D114F"/>
    <w:pPr>
      <w:tabs>
        <w:tab w:val="left" w:pos="1000"/>
        <w:tab w:val="right" w:leader="dot" w:pos="9486"/>
      </w:tabs>
      <w:ind w:left="3856" w:hanging="737"/>
    </w:pPr>
    <w:rPr>
      <w:szCs w:val="18"/>
    </w:rPr>
  </w:style>
  <w:style w:type="paragraph" w:styleId="TOC5">
    <w:name w:val="toc 5"/>
    <w:basedOn w:val="Normal"/>
    <w:next w:val="Normal"/>
    <w:uiPriority w:val="39"/>
    <w:rsid w:val="006D114F"/>
    <w:pPr>
      <w:tabs>
        <w:tab w:val="right" w:leader="dot" w:pos="9486"/>
      </w:tabs>
      <w:ind w:left="4479" w:hanging="737"/>
    </w:pPr>
    <w:rPr>
      <w:sz w:val="18"/>
      <w:szCs w:val="18"/>
    </w:rPr>
  </w:style>
  <w:style w:type="paragraph" w:customStyle="1" w:styleId="ZZAnxheader">
    <w:name w:val="ZZ_Anx_header"/>
    <w:basedOn w:val="Normal-pool"/>
    <w:rsid w:val="006D114F"/>
    <w:rPr>
      <w:b/>
      <w:bCs/>
      <w:sz w:val="28"/>
      <w:szCs w:val="22"/>
    </w:rPr>
  </w:style>
  <w:style w:type="paragraph" w:customStyle="1" w:styleId="ZZAnxtitle">
    <w:name w:val="ZZ_Anx_title"/>
    <w:basedOn w:val="Normal-pool"/>
    <w:rsid w:val="006D114F"/>
    <w:pPr>
      <w:spacing w:before="360" w:after="120"/>
      <w:ind w:left="1247"/>
    </w:pPr>
    <w:rPr>
      <w:b/>
      <w:bCs/>
      <w:sz w:val="28"/>
      <w:szCs w:val="26"/>
    </w:rPr>
  </w:style>
  <w:style w:type="paragraph" w:styleId="NormalWeb">
    <w:name w:val="Normal (Web)"/>
    <w:basedOn w:val="Normal"/>
    <w:uiPriority w:val="99"/>
    <w:semiHidden/>
    <w:unhideWhenUsed/>
    <w:rsid w:val="006D114F"/>
    <w:pPr>
      <w:spacing w:before="100" w:beforeAutospacing="1" w:after="100" w:afterAutospacing="1"/>
    </w:pPr>
    <w:rPr>
      <w:rFonts w:eastAsiaTheme="minorEastAsia"/>
      <w:sz w:val="24"/>
      <w:szCs w:val="24"/>
    </w:rPr>
  </w:style>
  <w:style w:type="paragraph" w:customStyle="1" w:styleId="Normal-pool-Table">
    <w:name w:val="Normal-pool-Table"/>
    <w:basedOn w:val="Normal-pool"/>
    <w:rsid w:val="006D114F"/>
    <w:pPr>
      <w:spacing w:before="40" w:after="40"/>
    </w:pPr>
    <w:rPr>
      <w:sz w:val="18"/>
    </w:rPr>
  </w:style>
  <w:style w:type="paragraph" w:customStyle="1" w:styleId="Footnote-Text">
    <w:name w:val="Footnote-Text"/>
    <w:basedOn w:val="Normal-pool"/>
    <w:rsid w:val="006D114F"/>
    <w:pPr>
      <w:spacing w:before="20" w:after="40"/>
      <w:ind w:left="1247"/>
    </w:pPr>
    <w:rPr>
      <w:sz w:val="18"/>
    </w:rPr>
  </w:style>
  <w:style w:type="paragraph" w:customStyle="1" w:styleId="AConvName">
    <w:name w:val="A_ConvName"/>
    <w:basedOn w:val="Normal-pool"/>
    <w:next w:val="Normal-pool"/>
    <w:rsid w:val="006D114F"/>
    <w:pPr>
      <w:spacing w:before="120" w:after="240"/>
    </w:pPr>
    <w:rPr>
      <w:rFonts w:ascii="Arial" w:hAnsi="Arial"/>
      <w:b/>
      <w:sz w:val="28"/>
    </w:rPr>
  </w:style>
  <w:style w:type="paragraph" w:customStyle="1" w:styleId="ASymbol">
    <w:name w:val="A_Symbol"/>
    <w:basedOn w:val="Normal-pool"/>
    <w:rsid w:val="006D114F"/>
    <w:pPr>
      <w:tabs>
        <w:tab w:val="clear" w:pos="624"/>
        <w:tab w:val="clear" w:pos="1247"/>
        <w:tab w:val="right" w:pos="2920"/>
      </w:tabs>
    </w:pPr>
    <w:rPr>
      <w:rFonts w:eastAsia="SimSun"/>
    </w:rPr>
  </w:style>
  <w:style w:type="paragraph" w:customStyle="1" w:styleId="AText">
    <w:name w:val="A_Text"/>
    <w:basedOn w:val="Normal-pool"/>
    <w:rsid w:val="006D114F"/>
    <w:pPr>
      <w:spacing w:before="120"/>
    </w:pPr>
  </w:style>
  <w:style w:type="paragraph" w:customStyle="1" w:styleId="ATwoLetters">
    <w:name w:val="A_TwoLetters"/>
    <w:basedOn w:val="Normal-pool"/>
    <w:next w:val="Normal-pool"/>
    <w:rsid w:val="006D114F"/>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6D114F"/>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6D114F"/>
    <w:rPr>
      <w:rFonts w:ascii="Tahoma" w:hAnsi="Tahoma" w:cs="Tahoma"/>
      <w:sz w:val="16"/>
      <w:szCs w:val="16"/>
    </w:rPr>
  </w:style>
  <w:style w:type="character" w:customStyle="1" w:styleId="BalloonTextChar">
    <w:name w:val="Balloon Text Char"/>
    <w:basedOn w:val="DefaultParagraphFont"/>
    <w:link w:val="BalloonText"/>
    <w:rsid w:val="006D114F"/>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6D114F"/>
    <w:rPr>
      <w:sz w:val="16"/>
      <w:szCs w:val="16"/>
      <w:lang w:val="en-GB"/>
    </w:rPr>
  </w:style>
  <w:style w:type="paragraph" w:styleId="CommentText">
    <w:name w:val="annotation text"/>
    <w:basedOn w:val="Normal"/>
    <w:link w:val="CommentTextChar"/>
    <w:unhideWhenUsed/>
    <w:rsid w:val="006D114F"/>
  </w:style>
  <w:style w:type="character" w:customStyle="1" w:styleId="CommentTextChar">
    <w:name w:val="Comment Text Char"/>
    <w:basedOn w:val="DefaultParagraphFont"/>
    <w:link w:val="CommentText"/>
    <w:rsid w:val="006D114F"/>
    <w:rPr>
      <w:rFonts w:eastAsia="Times New Roman"/>
      <w:lang w:val="en-GB" w:eastAsia="en-US"/>
    </w:rPr>
  </w:style>
  <w:style w:type="paragraph" w:styleId="CommentSubject">
    <w:name w:val="annotation subject"/>
    <w:basedOn w:val="CommentText"/>
    <w:next w:val="CommentText"/>
    <w:link w:val="CommentSubjectChar"/>
    <w:semiHidden/>
    <w:unhideWhenUsed/>
    <w:rsid w:val="006D114F"/>
    <w:rPr>
      <w:b/>
      <w:bCs/>
    </w:rPr>
  </w:style>
  <w:style w:type="character" w:customStyle="1" w:styleId="CommentSubjectChar">
    <w:name w:val="Comment Subject Char"/>
    <w:basedOn w:val="CommentTextChar"/>
    <w:link w:val="CommentSubject"/>
    <w:semiHidden/>
    <w:rsid w:val="006D114F"/>
    <w:rPr>
      <w:rFonts w:eastAsia="Times New Roman"/>
      <w:b/>
      <w:bCs/>
      <w:lang w:val="en-GB" w:eastAsia="en-US"/>
    </w:rPr>
  </w:style>
  <w:style w:type="character" w:styleId="FollowedHyperlink">
    <w:name w:val="FollowedHyperlink"/>
    <w:uiPriority w:val="99"/>
    <w:semiHidden/>
    <w:rsid w:val="006D114F"/>
    <w:rPr>
      <w:color w:val="0000FF"/>
      <w:u w:val="none"/>
      <w:lang w:val="en-GB"/>
    </w:rPr>
  </w:style>
  <w:style w:type="character" w:customStyle="1" w:styleId="FooterChar">
    <w:name w:val="Footer Char"/>
    <w:basedOn w:val="DefaultParagraphFont"/>
    <w:link w:val="CH4"/>
    <w:rsid w:val="006D114F"/>
    <w:rPr>
      <w:rFonts w:eastAsia="Times New Roman"/>
      <w:b/>
      <w:lang w:val="en-GB" w:eastAsia="en-US"/>
    </w:rPr>
  </w:style>
  <w:style w:type="character" w:customStyle="1" w:styleId="HeaderChar">
    <w:name w:val="Header Char"/>
    <w:basedOn w:val="DefaultParagraphFont"/>
    <w:link w:val="Header"/>
    <w:semiHidden/>
    <w:rsid w:val="006D114F"/>
    <w:rPr>
      <w:rFonts w:eastAsia="Times New Roman"/>
      <w:b/>
      <w:sz w:val="18"/>
      <w:lang w:eastAsia="en-US"/>
    </w:rPr>
  </w:style>
  <w:style w:type="character" w:customStyle="1" w:styleId="Heading1Char">
    <w:name w:val="Heading 1 Char"/>
    <w:basedOn w:val="DefaultParagraphFont"/>
    <w:link w:val="Heading1"/>
    <w:rsid w:val="006D114F"/>
    <w:rPr>
      <w:rFonts w:eastAsia="Times New Roman"/>
      <w:b/>
      <w:sz w:val="28"/>
      <w:szCs w:val="28"/>
      <w:lang w:eastAsia="en-US"/>
    </w:rPr>
  </w:style>
  <w:style w:type="character" w:customStyle="1" w:styleId="Heading2Char">
    <w:name w:val="Heading 2 Char"/>
    <w:basedOn w:val="DefaultParagraphFont"/>
    <w:link w:val="Heading2"/>
    <w:rsid w:val="006D114F"/>
    <w:rPr>
      <w:rFonts w:eastAsia="Times New Roman"/>
      <w:b/>
      <w:sz w:val="24"/>
      <w:szCs w:val="24"/>
      <w:lang w:eastAsia="en-US"/>
    </w:rPr>
  </w:style>
  <w:style w:type="character" w:customStyle="1" w:styleId="Heading3Char">
    <w:name w:val="Heading 3 Char"/>
    <w:basedOn w:val="DefaultParagraphFont"/>
    <w:link w:val="Heading3"/>
    <w:rsid w:val="006D114F"/>
    <w:rPr>
      <w:rFonts w:eastAsia="Times New Roman"/>
      <w:b/>
      <w:lang w:eastAsia="en-US"/>
    </w:rPr>
  </w:style>
  <w:style w:type="character" w:customStyle="1" w:styleId="Heading4Char">
    <w:name w:val="Heading 4 Char"/>
    <w:basedOn w:val="DefaultParagraphFont"/>
    <w:link w:val="Heading4"/>
    <w:rsid w:val="006D114F"/>
    <w:rPr>
      <w:rFonts w:eastAsia="Times New Roman"/>
      <w:b/>
      <w:lang w:eastAsia="en-US"/>
    </w:rPr>
  </w:style>
  <w:style w:type="character" w:customStyle="1" w:styleId="Heading5Char">
    <w:name w:val="Heading 5 Char"/>
    <w:basedOn w:val="DefaultParagraphFont"/>
    <w:link w:val="Heading5"/>
    <w:rsid w:val="006D114F"/>
    <w:rPr>
      <w:rFonts w:eastAsia="Times New Roman"/>
      <w:b/>
      <w:lang w:eastAsia="en-US"/>
    </w:rPr>
  </w:style>
  <w:style w:type="character" w:customStyle="1" w:styleId="Heading6Char">
    <w:name w:val="Heading 6 Char"/>
    <w:basedOn w:val="DefaultParagraphFont"/>
    <w:link w:val="Heading6"/>
    <w:semiHidden/>
    <w:rsid w:val="006D114F"/>
    <w:rPr>
      <w:rFonts w:eastAsia="Times New Roman"/>
      <w:bCs/>
      <w:sz w:val="24"/>
      <w:lang w:eastAsia="en-US"/>
    </w:rPr>
  </w:style>
  <w:style w:type="character" w:customStyle="1" w:styleId="Heading7Char">
    <w:name w:val="Heading 7 Char"/>
    <w:basedOn w:val="DefaultParagraphFont"/>
    <w:link w:val="Heading7"/>
    <w:semiHidden/>
    <w:rsid w:val="006D114F"/>
    <w:rPr>
      <w:rFonts w:eastAsia="Times New Roman"/>
      <w:b/>
      <w:snapToGrid w:val="0"/>
      <w:u w:val="single"/>
      <w:lang w:eastAsia="en-US"/>
    </w:rPr>
  </w:style>
  <w:style w:type="character" w:customStyle="1" w:styleId="Heading8Char">
    <w:name w:val="Heading 8 Char"/>
    <w:basedOn w:val="DefaultParagraphFont"/>
    <w:link w:val="Heading8"/>
    <w:semiHidden/>
    <w:rsid w:val="006D114F"/>
    <w:rPr>
      <w:rFonts w:eastAsia="Times New Roman"/>
      <w:b/>
      <w:snapToGrid w:val="0"/>
      <w:u w:val="single"/>
      <w:lang w:eastAsia="en-US"/>
    </w:rPr>
  </w:style>
  <w:style w:type="character" w:customStyle="1" w:styleId="Heading9Char">
    <w:name w:val="Heading 9 Char"/>
    <w:basedOn w:val="DefaultParagraphFont"/>
    <w:link w:val="Heading9"/>
    <w:semiHidden/>
    <w:rsid w:val="006D114F"/>
    <w:rPr>
      <w:rFonts w:eastAsia="Times New Roman"/>
      <w:snapToGrid w:val="0"/>
      <w:u w:val="single"/>
      <w:lang w:eastAsia="en-US"/>
    </w:rPr>
  </w:style>
  <w:style w:type="paragraph" w:styleId="ListParagraph">
    <w:name w:val="List Paragraph"/>
    <w:basedOn w:val="Normal"/>
    <w:uiPriority w:val="34"/>
    <w:qFormat/>
    <w:rsid w:val="006D114F"/>
    <w:pPr>
      <w:ind w:left="720"/>
      <w:contextualSpacing/>
    </w:pPr>
  </w:style>
  <w:style w:type="paragraph" w:styleId="NoSpacing">
    <w:name w:val="No Spacing"/>
    <w:uiPriority w:val="1"/>
    <w:semiHidden/>
    <w:qFormat/>
    <w:rsid w:val="006D114F"/>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6D114F"/>
    <w:rPr>
      <w:rFonts w:eastAsia="Times New Roman"/>
      <w:lang w:val="en-GB" w:eastAsia="en-US"/>
    </w:rPr>
  </w:style>
  <w:style w:type="character" w:styleId="PlaceholderText">
    <w:name w:val="Placeholder Text"/>
    <w:basedOn w:val="DefaultParagraphFont"/>
    <w:uiPriority w:val="99"/>
    <w:semiHidden/>
    <w:rsid w:val="006D114F"/>
    <w:rPr>
      <w:color w:val="808080"/>
    </w:rPr>
  </w:style>
  <w:style w:type="table" w:styleId="TableGrid">
    <w:name w:val="Table Grid"/>
    <w:basedOn w:val="TableNormal"/>
    <w:rsid w:val="006D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6D114F"/>
    <w:pPr>
      <w:spacing w:before="120" w:after="240"/>
    </w:pPr>
  </w:style>
  <w:style w:type="character" w:customStyle="1" w:styleId="ALogoChar">
    <w:name w:val="A_Logo Char"/>
    <w:basedOn w:val="DefaultParagraphFont"/>
    <w:link w:val="ALogo"/>
    <w:rsid w:val="006D114F"/>
    <w:rPr>
      <w:rFonts w:eastAsia="Times New Roman"/>
      <w:lang w:val="en-GB" w:eastAsia="en-US"/>
    </w:rPr>
  </w:style>
  <w:style w:type="paragraph" w:customStyle="1" w:styleId="ASpacer">
    <w:name w:val="A_Spacer"/>
    <w:basedOn w:val="Normal-pool"/>
    <w:link w:val="ASpacerChar"/>
    <w:qFormat/>
    <w:rsid w:val="006D114F"/>
    <w:rPr>
      <w:sz w:val="2"/>
    </w:rPr>
  </w:style>
  <w:style w:type="character" w:customStyle="1" w:styleId="ASpacerChar">
    <w:name w:val="A_Spacer Char"/>
    <w:basedOn w:val="DefaultParagraphFont"/>
    <w:link w:val="ASpacer"/>
    <w:rsid w:val="006D114F"/>
    <w:rPr>
      <w:rFonts w:eastAsia="Times New Roman"/>
      <w:sz w:val="2"/>
      <w:lang w:val="en-GB" w:eastAsia="en-US"/>
    </w:rPr>
  </w:style>
  <w:style w:type="paragraph" w:customStyle="1" w:styleId="AATitle1">
    <w:name w:val="AA_Title1"/>
    <w:basedOn w:val="Normal-pool"/>
    <w:rsid w:val="006D114F"/>
  </w:style>
  <w:style w:type="character" w:styleId="UnresolvedMention">
    <w:name w:val="Unresolved Mention"/>
    <w:basedOn w:val="DefaultParagraphFont"/>
    <w:uiPriority w:val="99"/>
    <w:semiHidden/>
    <w:rsid w:val="006D114F"/>
    <w:rPr>
      <w:color w:val="605E5C"/>
      <w:shd w:val="clear" w:color="auto" w:fill="E1DFDD"/>
    </w:rPr>
  </w:style>
  <w:style w:type="paragraph" w:customStyle="1" w:styleId="ANormal">
    <w:name w:val="A_Normal"/>
    <w:basedOn w:val="Normal-pool"/>
    <w:rsid w:val="006D114F"/>
  </w:style>
  <w:style w:type="paragraph" w:customStyle="1" w:styleId="AText0">
    <w:name w:val="A_Text0"/>
    <w:basedOn w:val="AText"/>
    <w:next w:val="AText"/>
    <w:qFormat/>
    <w:rsid w:val="006D114F"/>
    <w:pPr>
      <w:tabs>
        <w:tab w:val="clear" w:pos="4990"/>
      </w:tabs>
      <w:spacing w:before="0" w:after="120"/>
    </w:pPr>
  </w:style>
  <w:style w:type="paragraph" w:styleId="Footer">
    <w:name w:val="footer"/>
    <w:basedOn w:val="Normal"/>
    <w:link w:val="FooterChar1"/>
    <w:unhideWhenUsed/>
    <w:rsid w:val="006D114F"/>
    <w:pPr>
      <w:tabs>
        <w:tab w:val="clear" w:pos="1247"/>
        <w:tab w:val="right" w:pos="8641"/>
      </w:tabs>
    </w:pPr>
    <w:rPr>
      <w:b/>
      <w:sz w:val="18"/>
    </w:rPr>
  </w:style>
  <w:style w:type="character" w:customStyle="1" w:styleId="FooterChar1">
    <w:name w:val="Footer Char1"/>
    <w:basedOn w:val="DefaultParagraphFont"/>
    <w:link w:val="Footer"/>
    <w:rsid w:val="006D114F"/>
    <w:rPr>
      <w:rFonts w:eastAsia="Times New Roman"/>
      <w:b/>
      <w:sz w:val="18"/>
      <w:lang w:eastAsia="en-US"/>
    </w:rPr>
  </w:style>
  <w:style w:type="paragraph" w:customStyle="1" w:styleId="Normal-pool">
    <w:name w:val="Normal-pool"/>
    <w:link w:val="Normal-poolChar"/>
    <w:qFormat/>
    <w:rsid w:val="006D114F"/>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6D114F"/>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6D114F"/>
    <w:pPr>
      <w:spacing w:before="60"/>
      <w:ind w:left="624"/>
    </w:pPr>
    <w:rPr>
      <w:rFonts w:eastAsiaTheme="minorEastAsia"/>
      <w:sz w:val="18"/>
    </w:rPr>
  </w:style>
  <w:style w:type="paragraph" w:styleId="Bibliography">
    <w:name w:val="Bibliography"/>
    <w:basedOn w:val="Normal"/>
    <w:next w:val="Normal"/>
    <w:uiPriority w:val="37"/>
    <w:semiHidden/>
    <w:rsid w:val="00E24ABB"/>
  </w:style>
  <w:style w:type="paragraph" w:styleId="BlockText">
    <w:name w:val="Block Text"/>
    <w:basedOn w:val="Normal"/>
    <w:semiHidden/>
    <w:unhideWhenUsed/>
    <w:rsid w:val="00E24A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E24ABB"/>
    <w:pPr>
      <w:spacing w:after="120"/>
    </w:pPr>
  </w:style>
  <w:style w:type="character" w:customStyle="1" w:styleId="BodyTextChar">
    <w:name w:val="Body Text Char"/>
    <w:basedOn w:val="DefaultParagraphFont"/>
    <w:link w:val="BodyText"/>
    <w:semiHidden/>
    <w:rsid w:val="00E24ABB"/>
    <w:rPr>
      <w:rFonts w:eastAsia="Times New Roman"/>
      <w:lang w:val="en-GB" w:eastAsia="en-US"/>
    </w:rPr>
  </w:style>
  <w:style w:type="paragraph" w:styleId="BodyText2">
    <w:name w:val="Body Text 2"/>
    <w:basedOn w:val="Normal"/>
    <w:link w:val="BodyText2Char"/>
    <w:semiHidden/>
    <w:unhideWhenUsed/>
    <w:rsid w:val="00E24ABB"/>
    <w:pPr>
      <w:spacing w:after="120" w:line="480" w:lineRule="auto"/>
    </w:pPr>
  </w:style>
  <w:style w:type="character" w:customStyle="1" w:styleId="BodyText2Char">
    <w:name w:val="Body Text 2 Char"/>
    <w:basedOn w:val="DefaultParagraphFont"/>
    <w:link w:val="BodyText2"/>
    <w:semiHidden/>
    <w:rsid w:val="00E24ABB"/>
    <w:rPr>
      <w:rFonts w:eastAsia="Times New Roman"/>
      <w:lang w:val="en-GB" w:eastAsia="en-US"/>
    </w:rPr>
  </w:style>
  <w:style w:type="paragraph" w:styleId="BodyText3">
    <w:name w:val="Body Text 3"/>
    <w:basedOn w:val="Normal"/>
    <w:link w:val="BodyText3Char"/>
    <w:semiHidden/>
    <w:unhideWhenUsed/>
    <w:rsid w:val="00E24ABB"/>
    <w:pPr>
      <w:spacing w:after="120"/>
    </w:pPr>
    <w:rPr>
      <w:sz w:val="16"/>
      <w:szCs w:val="16"/>
    </w:rPr>
  </w:style>
  <w:style w:type="character" w:customStyle="1" w:styleId="BodyText3Char">
    <w:name w:val="Body Text 3 Char"/>
    <w:basedOn w:val="DefaultParagraphFont"/>
    <w:link w:val="BodyText3"/>
    <w:semiHidden/>
    <w:rsid w:val="00E24ABB"/>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E24ABB"/>
    <w:pPr>
      <w:spacing w:after="0"/>
      <w:ind w:firstLine="360"/>
    </w:pPr>
  </w:style>
  <w:style w:type="character" w:customStyle="1" w:styleId="BodyTextFirstIndentChar">
    <w:name w:val="Body Text First Indent Char"/>
    <w:basedOn w:val="BodyTextChar"/>
    <w:link w:val="BodyTextFirstIndent"/>
    <w:semiHidden/>
    <w:rsid w:val="00E24ABB"/>
    <w:rPr>
      <w:rFonts w:eastAsia="Times New Roman"/>
      <w:lang w:val="en-GB" w:eastAsia="en-US"/>
    </w:rPr>
  </w:style>
  <w:style w:type="paragraph" w:styleId="BodyTextIndent">
    <w:name w:val="Body Text Indent"/>
    <w:basedOn w:val="Normal"/>
    <w:link w:val="BodyTextIndentChar"/>
    <w:semiHidden/>
    <w:unhideWhenUsed/>
    <w:rsid w:val="00E24ABB"/>
    <w:pPr>
      <w:spacing w:after="120"/>
      <w:ind w:left="283"/>
    </w:pPr>
  </w:style>
  <w:style w:type="character" w:customStyle="1" w:styleId="BodyTextIndentChar">
    <w:name w:val="Body Text Indent Char"/>
    <w:basedOn w:val="DefaultParagraphFont"/>
    <w:link w:val="BodyTextIndent"/>
    <w:semiHidden/>
    <w:rsid w:val="00E24ABB"/>
    <w:rPr>
      <w:rFonts w:eastAsia="Times New Roman"/>
      <w:lang w:val="en-GB" w:eastAsia="en-US"/>
    </w:rPr>
  </w:style>
  <w:style w:type="paragraph" w:styleId="BodyTextFirstIndent2">
    <w:name w:val="Body Text First Indent 2"/>
    <w:basedOn w:val="BodyTextIndent"/>
    <w:link w:val="BodyTextFirstIndent2Char"/>
    <w:semiHidden/>
    <w:unhideWhenUsed/>
    <w:rsid w:val="00E24ABB"/>
    <w:pPr>
      <w:spacing w:after="0"/>
      <w:ind w:left="360" w:firstLine="360"/>
    </w:pPr>
  </w:style>
  <w:style w:type="character" w:customStyle="1" w:styleId="BodyTextFirstIndent2Char">
    <w:name w:val="Body Text First Indent 2 Char"/>
    <w:basedOn w:val="BodyTextIndentChar"/>
    <w:link w:val="BodyTextFirstIndent2"/>
    <w:semiHidden/>
    <w:rsid w:val="00E24ABB"/>
    <w:rPr>
      <w:rFonts w:eastAsia="Times New Roman"/>
      <w:lang w:val="en-GB" w:eastAsia="en-US"/>
    </w:rPr>
  </w:style>
  <w:style w:type="paragraph" w:styleId="BodyTextIndent2">
    <w:name w:val="Body Text Indent 2"/>
    <w:basedOn w:val="Normal"/>
    <w:link w:val="BodyTextIndent2Char"/>
    <w:semiHidden/>
    <w:unhideWhenUsed/>
    <w:rsid w:val="00E24ABB"/>
    <w:pPr>
      <w:spacing w:after="120" w:line="480" w:lineRule="auto"/>
      <w:ind w:left="283"/>
    </w:pPr>
  </w:style>
  <w:style w:type="character" w:customStyle="1" w:styleId="BodyTextIndent2Char">
    <w:name w:val="Body Text Indent 2 Char"/>
    <w:basedOn w:val="DefaultParagraphFont"/>
    <w:link w:val="BodyTextIndent2"/>
    <w:semiHidden/>
    <w:rsid w:val="00E24ABB"/>
    <w:rPr>
      <w:rFonts w:eastAsia="Times New Roman"/>
      <w:lang w:val="en-GB" w:eastAsia="en-US"/>
    </w:rPr>
  </w:style>
  <w:style w:type="paragraph" w:styleId="BodyTextIndent3">
    <w:name w:val="Body Text Indent 3"/>
    <w:basedOn w:val="Normal"/>
    <w:link w:val="BodyTextIndent3Char"/>
    <w:semiHidden/>
    <w:unhideWhenUsed/>
    <w:rsid w:val="00E24ABB"/>
    <w:pPr>
      <w:spacing w:after="120"/>
      <w:ind w:left="283"/>
    </w:pPr>
    <w:rPr>
      <w:sz w:val="16"/>
      <w:szCs w:val="16"/>
    </w:rPr>
  </w:style>
  <w:style w:type="character" w:customStyle="1" w:styleId="BodyTextIndent3Char">
    <w:name w:val="Body Text Indent 3 Char"/>
    <w:basedOn w:val="DefaultParagraphFont"/>
    <w:link w:val="BodyTextIndent3"/>
    <w:semiHidden/>
    <w:rsid w:val="00E24ABB"/>
    <w:rPr>
      <w:rFonts w:eastAsia="Times New Roman"/>
      <w:sz w:val="16"/>
      <w:szCs w:val="16"/>
      <w:lang w:val="en-GB" w:eastAsia="en-US"/>
    </w:rPr>
  </w:style>
  <w:style w:type="character" w:styleId="BookTitle">
    <w:name w:val="Book Title"/>
    <w:basedOn w:val="DefaultParagraphFont"/>
    <w:uiPriority w:val="33"/>
    <w:semiHidden/>
    <w:qFormat/>
    <w:rsid w:val="00E24ABB"/>
    <w:rPr>
      <w:b/>
      <w:bCs/>
      <w:i/>
      <w:iCs/>
      <w:spacing w:val="5"/>
      <w:lang w:val="en-GB"/>
    </w:rPr>
  </w:style>
  <w:style w:type="paragraph" w:styleId="Caption">
    <w:name w:val="caption"/>
    <w:basedOn w:val="Normal"/>
    <w:next w:val="Normal"/>
    <w:semiHidden/>
    <w:unhideWhenUsed/>
    <w:qFormat/>
    <w:rsid w:val="00E24ABB"/>
    <w:pPr>
      <w:spacing w:after="200"/>
    </w:pPr>
    <w:rPr>
      <w:i/>
      <w:iCs/>
      <w:color w:val="1F497D" w:themeColor="text2"/>
      <w:sz w:val="18"/>
      <w:szCs w:val="18"/>
    </w:rPr>
  </w:style>
  <w:style w:type="paragraph" w:styleId="Closing">
    <w:name w:val="Closing"/>
    <w:basedOn w:val="Normal"/>
    <w:link w:val="ClosingChar"/>
    <w:semiHidden/>
    <w:unhideWhenUsed/>
    <w:rsid w:val="00E24ABB"/>
    <w:pPr>
      <w:ind w:left="4252"/>
    </w:pPr>
  </w:style>
  <w:style w:type="character" w:customStyle="1" w:styleId="ClosingChar">
    <w:name w:val="Closing Char"/>
    <w:basedOn w:val="DefaultParagraphFont"/>
    <w:link w:val="Closing"/>
    <w:semiHidden/>
    <w:rsid w:val="00E24ABB"/>
    <w:rPr>
      <w:rFonts w:eastAsia="Times New Roman"/>
      <w:lang w:val="en-GB" w:eastAsia="en-US"/>
    </w:rPr>
  </w:style>
  <w:style w:type="table" w:styleId="ColorfulGrid">
    <w:name w:val="Colorful Grid"/>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24AB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24AB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24AB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24AB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24AB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24AB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24AB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24AB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24AB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24AB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24AB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24AB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24AB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24AB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24AB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24AB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24AB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24AB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24AB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24AB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24AB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24ABB"/>
  </w:style>
  <w:style w:type="character" w:customStyle="1" w:styleId="DateChar">
    <w:name w:val="Date Char"/>
    <w:basedOn w:val="DefaultParagraphFont"/>
    <w:link w:val="Date"/>
    <w:semiHidden/>
    <w:rsid w:val="00E24ABB"/>
    <w:rPr>
      <w:rFonts w:eastAsia="Times New Roman"/>
      <w:lang w:val="en-GB" w:eastAsia="en-US"/>
    </w:rPr>
  </w:style>
  <w:style w:type="paragraph" w:styleId="DocumentMap">
    <w:name w:val="Document Map"/>
    <w:basedOn w:val="Normal"/>
    <w:link w:val="DocumentMapChar"/>
    <w:semiHidden/>
    <w:unhideWhenUsed/>
    <w:rsid w:val="00E24ABB"/>
    <w:rPr>
      <w:rFonts w:ascii="Segoe UI" w:hAnsi="Segoe UI" w:cs="Segoe UI"/>
      <w:sz w:val="16"/>
      <w:szCs w:val="16"/>
    </w:rPr>
  </w:style>
  <w:style w:type="character" w:customStyle="1" w:styleId="DocumentMapChar">
    <w:name w:val="Document Map Char"/>
    <w:basedOn w:val="DefaultParagraphFont"/>
    <w:link w:val="DocumentMap"/>
    <w:semiHidden/>
    <w:rsid w:val="00E24ABB"/>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E24ABB"/>
  </w:style>
  <w:style w:type="character" w:customStyle="1" w:styleId="E-mailSignatureChar">
    <w:name w:val="E-mail Signature Char"/>
    <w:basedOn w:val="DefaultParagraphFont"/>
    <w:link w:val="E-mailSignature"/>
    <w:semiHidden/>
    <w:rsid w:val="00E24ABB"/>
    <w:rPr>
      <w:rFonts w:eastAsia="Times New Roman"/>
      <w:lang w:eastAsia="en-US"/>
    </w:rPr>
  </w:style>
  <w:style w:type="character" w:styleId="Emphasis">
    <w:name w:val="Emphasis"/>
    <w:basedOn w:val="DefaultParagraphFont"/>
    <w:semiHidden/>
    <w:qFormat/>
    <w:rsid w:val="00E24ABB"/>
    <w:rPr>
      <w:i/>
      <w:iCs/>
    </w:rPr>
  </w:style>
  <w:style w:type="character" w:styleId="EndnoteReference">
    <w:name w:val="endnote reference"/>
    <w:basedOn w:val="DefaultParagraphFont"/>
    <w:semiHidden/>
    <w:unhideWhenUsed/>
    <w:rsid w:val="00E24ABB"/>
    <w:rPr>
      <w:vertAlign w:val="superscript"/>
    </w:rPr>
  </w:style>
  <w:style w:type="paragraph" w:styleId="EndnoteText">
    <w:name w:val="endnote text"/>
    <w:basedOn w:val="Normal"/>
    <w:link w:val="EndnoteTextChar"/>
    <w:semiHidden/>
    <w:unhideWhenUsed/>
    <w:rsid w:val="00E24ABB"/>
  </w:style>
  <w:style w:type="character" w:customStyle="1" w:styleId="EndnoteTextChar">
    <w:name w:val="Endnote Text Char"/>
    <w:basedOn w:val="DefaultParagraphFont"/>
    <w:link w:val="EndnoteText"/>
    <w:semiHidden/>
    <w:rsid w:val="00E24ABB"/>
    <w:rPr>
      <w:rFonts w:eastAsia="Times New Roman"/>
      <w:lang w:eastAsia="en-US"/>
    </w:rPr>
  </w:style>
  <w:style w:type="paragraph" w:styleId="EnvelopeAddress">
    <w:name w:val="envelope address"/>
    <w:basedOn w:val="Normal"/>
    <w:semiHidden/>
    <w:unhideWhenUsed/>
    <w:rsid w:val="00E24AB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24ABB"/>
    <w:rPr>
      <w:rFonts w:asciiTheme="majorHAnsi" w:eastAsiaTheme="majorEastAsia" w:hAnsiTheme="majorHAnsi" w:cstheme="majorBidi"/>
    </w:rPr>
  </w:style>
  <w:style w:type="paragraph" w:styleId="FootnoteText">
    <w:name w:val="footnote text"/>
    <w:basedOn w:val="Normal"/>
    <w:link w:val="FootnoteTextChar"/>
    <w:semiHidden/>
    <w:unhideWhenUsed/>
    <w:rsid w:val="00E24ABB"/>
  </w:style>
  <w:style w:type="character" w:customStyle="1" w:styleId="FootnoteTextChar">
    <w:name w:val="Footnote Text Char"/>
    <w:basedOn w:val="DefaultParagraphFont"/>
    <w:link w:val="FootnoteText"/>
    <w:semiHidden/>
    <w:rsid w:val="00E24ABB"/>
    <w:rPr>
      <w:rFonts w:eastAsia="Times New Roman"/>
      <w:lang w:eastAsia="en-US"/>
    </w:rPr>
  </w:style>
  <w:style w:type="table" w:styleId="GridTable1Light">
    <w:name w:val="Grid Table 1 Light"/>
    <w:basedOn w:val="TableNormal"/>
    <w:uiPriority w:val="46"/>
    <w:rsid w:val="00E24A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24AB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24AB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24AB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24AB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24AB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24AB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24AB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24AB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24AB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24AB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24AB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24AB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24AB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24A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24AB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24AB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24AB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24AB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24AB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24AB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24A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24AB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24AB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24AB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24AB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24AB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24AB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24A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24AB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24AB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24AB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24AB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24AB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24AB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24A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24AB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24AB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24AB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24AB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24AB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24AB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24ABB"/>
    <w:rPr>
      <w:color w:val="2B579A"/>
      <w:shd w:val="clear" w:color="auto" w:fill="E1DFDD"/>
    </w:rPr>
  </w:style>
  <w:style w:type="character" w:styleId="HTMLAcronym">
    <w:name w:val="HTML Acronym"/>
    <w:basedOn w:val="DefaultParagraphFont"/>
    <w:semiHidden/>
    <w:unhideWhenUsed/>
    <w:rsid w:val="00E24ABB"/>
  </w:style>
  <w:style w:type="paragraph" w:styleId="HTMLAddress">
    <w:name w:val="HTML Address"/>
    <w:basedOn w:val="Normal"/>
    <w:link w:val="HTMLAddressChar"/>
    <w:semiHidden/>
    <w:unhideWhenUsed/>
    <w:rsid w:val="00E24ABB"/>
    <w:rPr>
      <w:i/>
      <w:iCs/>
    </w:rPr>
  </w:style>
  <w:style w:type="character" w:customStyle="1" w:styleId="HTMLAddressChar">
    <w:name w:val="HTML Address Char"/>
    <w:basedOn w:val="DefaultParagraphFont"/>
    <w:link w:val="HTMLAddress"/>
    <w:semiHidden/>
    <w:rsid w:val="00E24ABB"/>
    <w:rPr>
      <w:rFonts w:eastAsia="Times New Roman"/>
      <w:i/>
      <w:iCs/>
      <w:lang w:eastAsia="en-US"/>
    </w:rPr>
  </w:style>
  <w:style w:type="character" w:styleId="HTMLCite">
    <w:name w:val="HTML Cite"/>
    <w:basedOn w:val="DefaultParagraphFont"/>
    <w:semiHidden/>
    <w:unhideWhenUsed/>
    <w:rsid w:val="00E24ABB"/>
    <w:rPr>
      <w:i/>
      <w:iCs/>
    </w:rPr>
  </w:style>
  <w:style w:type="character" w:styleId="HTMLCode">
    <w:name w:val="HTML Code"/>
    <w:basedOn w:val="DefaultParagraphFont"/>
    <w:semiHidden/>
    <w:unhideWhenUsed/>
    <w:rsid w:val="00E24ABB"/>
    <w:rPr>
      <w:rFonts w:ascii="Consolas" w:hAnsi="Consolas"/>
      <w:sz w:val="20"/>
      <w:szCs w:val="20"/>
    </w:rPr>
  </w:style>
  <w:style w:type="character" w:styleId="HTMLDefinition">
    <w:name w:val="HTML Definition"/>
    <w:basedOn w:val="DefaultParagraphFont"/>
    <w:semiHidden/>
    <w:unhideWhenUsed/>
    <w:rsid w:val="00E24ABB"/>
    <w:rPr>
      <w:i/>
      <w:iCs/>
    </w:rPr>
  </w:style>
  <w:style w:type="character" w:styleId="HTMLKeyboard">
    <w:name w:val="HTML Keyboard"/>
    <w:basedOn w:val="DefaultParagraphFont"/>
    <w:semiHidden/>
    <w:unhideWhenUsed/>
    <w:rsid w:val="00E24ABB"/>
    <w:rPr>
      <w:rFonts w:ascii="Consolas" w:hAnsi="Consolas"/>
      <w:sz w:val="20"/>
      <w:szCs w:val="20"/>
    </w:rPr>
  </w:style>
  <w:style w:type="paragraph" w:styleId="HTMLPreformatted">
    <w:name w:val="HTML Preformatted"/>
    <w:basedOn w:val="Normal"/>
    <w:link w:val="HTMLPreformattedChar"/>
    <w:semiHidden/>
    <w:unhideWhenUsed/>
    <w:rsid w:val="00E24ABB"/>
    <w:rPr>
      <w:rFonts w:ascii="Consolas" w:hAnsi="Consolas"/>
    </w:rPr>
  </w:style>
  <w:style w:type="character" w:customStyle="1" w:styleId="HTMLPreformattedChar">
    <w:name w:val="HTML Preformatted Char"/>
    <w:basedOn w:val="DefaultParagraphFont"/>
    <w:link w:val="HTMLPreformatted"/>
    <w:semiHidden/>
    <w:rsid w:val="00E24ABB"/>
    <w:rPr>
      <w:rFonts w:ascii="Consolas" w:eastAsia="Times New Roman" w:hAnsi="Consolas"/>
      <w:lang w:eastAsia="en-US"/>
    </w:rPr>
  </w:style>
  <w:style w:type="character" w:styleId="HTMLSample">
    <w:name w:val="HTML Sample"/>
    <w:basedOn w:val="DefaultParagraphFont"/>
    <w:semiHidden/>
    <w:unhideWhenUsed/>
    <w:rsid w:val="00E24ABB"/>
    <w:rPr>
      <w:rFonts w:ascii="Consolas" w:hAnsi="Consolas"/>
      <w:sz w:val="24"/>
      <w:szCs w:val="24"/>
    </w:rPr>
  </w:style>
  <w:style w:type="character" w:styleId="HTMLTypewriter">
    <w:name w:val="HTML Typewriter"/>
    <w:basedOn w:val="DefaultParagraphFont"/>
    <w:semiHidden/>
    <w:unhideWhenUsed/>
    <w:rsid w:val="00E24ABB"/>
    <w:rPr>
      <w:rFonts w:ascii="Consolas" w:hAnsi="Consolas"/>
      <w:sz w:val="20"/>
      <w:szCs w:val="20"/>
    </w:rPr>
  </w:style>
  <w:style w:type="character" w:styleId="HTMLVariable">
    <w:name w:val="HTML Variable"/>
    <w:basedOn w:val="DefaultParagraphFont"/>
    <w:semiHidden/>
    <w:unhideWhenUsed/>
    <w:rsid w:val="00E24ABB"/>
    <w:rPr>
      <w:i/>
      <w:iCs/>
    </w:rPr>
  </w:style>
  <w:style w:type="paragraph" w:styleId="Index1">
    <w:name w:val="index 1"/>
    <w:basedOn w:val="Normal"/>
    <w:next w:val="Normal"/>
    <w:autoRedefine/>
    <w:semiHidden/>
    <w:unhideWhenUsed/>
    <w:rsid w:val="00E24ABB"/>
    <w:pPr>
      <w:tabs>
        <w:tab w:val="clear" w:pos="1247"/>
      </w:tabs>
      <w:ind w:left="200" w:hanging="200"/>
    </w:pPr>
  </w:style>
  <w:style w:type="paragraph" w:styleId="Index2">
    <w:name w:val="index 2"/>
    <w:basedOn w:val="Normal"/>
    <w:next w:val="Normal"/>
    <w:autoRedefine/>
    <w:semiHidden/>
    <w:unhideWhenUsed/>
    <w:rsid w:val="00E24ABB"/>
    <w:pPr>
      <w:tabs>
        <w:tab w:val="clear" w:pos="1247"/>
      </w:tabs>
      <w:ind w:left="400" w:hanging="200"/>
    </w:pPr>
  </w:style>
  <w:style w:type="paragraph" w:styleId="Index3">
    <w:name w:val="index 3"/>
    <w:basedOn w:val="Normal"/>
    <w:next w:val="Normal"/>
    <w:autoRedefine/>
    <w:semiHidden/>
    <w:unhideWhenUsed/>
    <w:rsid w:val="00E24ABB"/>
    <w:pPr>
      <w:tabs>
        <w:tab w:val="clear" w:pos="1247"/>
      </w:tabs>
      <w:ind w:left="600" w:hanging="200"/>
    </w:pPr>
  </w:style>
  <w:style w:type="paragraph" w:styleId="Index4">
    <w:name w:val="index 4"/>
    <w:basedOn w:val="Normal"/>
    <w:next w:val="Normal"/>
    <w:autoRedefine/>
    <w:semiHidden/>
    <w:unhideWhenUsed/>
    <w:rsid w:val="00E24ABB"/>
    <w:pPr>
      <w:tabs>
        <w:tab w:val="clear" w:pos="1247"/>
      </w:tabs>
      <w:ind w:left="800" w:hanging="200"/>
    </w:pPr>
  </w:style>
  <w:style w:type="paragraph" w:styleId="Index5">
    <w:name w:val="index 5"/>
    <w:basedOn w:val="Normal"/>
    <w:next w:val="Normal"/>
    <w:autoRedefine/>
    <w:semiHidden/>
    <w:unhideWhenUsed/>
    <w:rsid w:val="00E24ABB"/>
    <w:pPr>
      <w:tabs>
        <w:tab w:val="clear" w:pos="1247"/>
      </w:tabs>
      <w:ind w:left="1000" w:hanging="200"/>
    </w:pPr>
  </w:style>
  <w:style w:type="paragraph" w:styleId="Index6">
    <w:name w:val="index 6"/>
    <w:basedOn w:val="Normal"/>
    <w:next w:val="Normal"/>
    <w:autoRedefine/>
    <w:semiHidden/>
    <w:unhideWhenUsed/>
    <w:rsid w:val="00E24ABB"/>
    <w:pPr>
      <w:tabs>
        <w:tab w:val="clear" w:pos="1247"/>
      </w:tabs>
      <w:ind w:left="1200" w:hanging="200"/>
    </w:pPr>
  </w:style>
  <w:style w:type="paragraph" w:styleId="Index7">
    <w:name w:val="index 7"/>
    <w:basedOn w:val="Normal"/>
    <w:next w:val="Normal"/>
    <w:autoRedefine/>
    <w:semiHidden/>
    <w:unhideWhenUsed/>
    <w:rsid w:val="00E24ABB"/>
    <w:pPr>
      <w:tabs>
        <w:tab w:val="clear" w:pos="1247"/>
      </w:tabs>
      <w:ind w:left="1400" w:hanging="200"/>
    </w:pPr>
  </w:style>
  <w:style w:type="paragraph" w:styleId="Index8">
    <w:name w:val="index 8"/>
    <w:basedOn w:val="Normal"/>
    <w:next w:val="Normal"/>
    <w:autoRedefine/>
    <w:semiHidden/>
    <w:unhideWhenUsed/>
    <w:rsid w:val="00E24ABB"/>
    <w:pPr>
      <w:tabs>
        <w:tab w:val="clear" w:pos="1247"/>
      </w:tabs>
      <w:ind w:left="1600" w:hanging="200"/>
    </w:pPr>
  </w:style>
  <w:style w:type="paragraph" w:styleId="Index9">
    <w:name w:val="index 9"/>
    <w:basedOn w:val="Normal"/>
    <w:next w:val="Normal"/>
    <w:autoRedefine/>
    <w:semiHidden/>
    <w:unhideWhenUsed/>
    <w:rsid w:val="00E24ABB"/>
    <w:pPr>
      <w:tabs>
        <w:tab w:val="clear" w:pos="1247"/>
      </w:tabs>
      <w:ind w:left="1800" w:hanging="200"/>
    </w:pPr>
  </w:style>
  <w:style w:type="paragraph" w:styleId="IndexHeading">
    <w:name w:val="index heading"/>
    <w:basedOn w:val="Normal"/>
    <w:next w:val="Index1"/>
    <w:semiHidden/>
    <w:unhideWhenUsed/>
    <w:rsid w:val="00E24AB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E24ABB"/>
    <w:rPr>
      <w:i/>
      <w:iCs/>
      <w:color w:val="4F81BD" w:themeColor="accent1"/>
    </w:rPr>
  </w:style>
  <w:style w:type="paragraph" w:styleId="IntenseQuote">
    <w:name w:val="Intense Quote"/>
    <w:basedOn w:val="Normal"/>
    <w:next w:val="Normal"/>
    <w:link w:val="IntenseQuoteChar"/>
    <w:uiPriority w:val="30"/>
    <w:semiHidden/>
    <w:qFormat/>
    <w:rsid w:val="00E24AB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E24ABB"/>
    <w:rPr>
      <w:rFonts w:eastAsia="Times New Roman"/>
      <w:i/>
      <w:iCs/>
      <w:color w:val="4F81BD" w:themeColor="accent1"/>
      <w:lang w:eastAsia="en-US"/>
    </w:rPr>
  </w:style>
  <w:style w:type="character" w:styleId="IntenseReference">
    <w:name w:val="Intense Reference"/>
    <w:basedOn w:val="DefaultParagraphFont"/>
    <w:uiPriority w:val="32"/>
    <w:semiHidden/>
    <w:qFormat/>
    <w:rsid w:val="00E24ABB"/>
    <w:rPr>
      <w:b/>
      <w:bCs/>
      <w:smallCaps/>
      <w:color w:val="4F81BD" w:themeColor="accent1"/>
      <w:spacing w:val="5"/>
    </w:rPr>
  </w:style>
  <w:style w:type="table" w:styleId="LightGrid">
    <w:name w:val="Light Grid"/>
    <w:basedOn w:val="TableNormal"/>
    <w:uiPriority w:val="62"/>
    <w:semiHidden/>
    <w:unhideWhenUsed/>
    <w:rsid w:val="00E24AB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24AB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24AB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24AB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24AB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24AB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24AB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24AB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24AB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24AB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24AB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24AB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24AB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24AB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24AB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24AB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24AB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24AB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24AB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24AB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24AB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24ABB"/>
  </w:style>
  <w:style w:type="paragraph" w:styleId="List">
    <w:name w:val="List"/>
    <w:basedOn w:val="Normal"/>
    <w:semiHidden/>
    <w:unhideWhenUsed/>
    <w:rsid w:val="00E24ABB"/>
    <w:pPr>
      <w:ind w:left="283" w:hanging="283"/>
      <w:contextualSpacing/>
    </w:pPr>
  </w:style>
  <w:style w:type="paragraph" w:styleId="List2">
    <w:name w:val="List 2"/>
    <w:basedOn w:val="Normal"/>
    <w:semiHidden/>
    <w:unhideWhenUsed/>
    <w:rsid w:val="00E24ABB"/>
    <w:pPr>
      <w:ind w:left="566" w:hanging="283"/>
      <w:contextualSpacing/>
    </w:pPr>
  </w:style>
  <w:style w:type="paragraph" w:styleId="List3">
    <w:name w:val="List 3"/>
    <w:basedOn w:val="Normal"/>
    <w:semiHidden/>
    <w:unhideWhenUsed/>
    <w:rsid w:val="00E24ABB"/>
    <w:pPr>
      <w:ind w:left="849" w:hanging="283"/>
      <w:contextualSpacing/>
    </w:pPr>
  </w:style>
  <w:style w:type="paragraph" w:styleId="List4">
    <w:name w:val="List 4"/>
    <w:basedOn w:val="Normal"/>
    <w:semiHidden/>
    <w:unhideWhenUsed/>
    <w:rsid w:val="00E24ABB"/>
    <w:pPr>
      <w:ind w:left="1132" w:hanging="283"/>
      <w:contextualSpacing/>
    </w:pPr>
  </w:style>
  <w:style w:type="paragraph" w:styleId="List5">
    <w:name w:val="List 5"/>
    <w:basedOn w:val="Normal"/>
    <w:semiHidden/>
    <w:unhideWhenUsed/>
    <w:rsid w:val="00E24ABB"/>
    <w:pPr>
      <w:ind w:left="1415" w:hanging="283"/>
      <w:contextualSpacing/>
    </w:pPr>
  </w:style>
  <w:style w:type="paragraph" w:styleId="ListBullet">
    <w:name w:val="List Bullet"/>
    <w:basedOn w:val="Normal"/>
    <w:semiHidden/>
    <w:rsid w:val="00E24ABB"/>
    <w:pPr>
      <w:numPr>
        <w:numId w:val="6"/>
      </w:numPr>
      <w:contextualSpacing/>
    </w:pPr>
  </w:style>
  <w:style w:type="paragraph" w:styleId="ListBullet2">
    <w:name w:val="List Bullet 2"/>
    <w:basedOn w:val="Normal"/>
    <w:semiHidden/>
    <w:unhideWhenUsed/>
    <w:rsid w:val="00E24ABB"/>
    <w:pPr>
      <w:numPr>
        <w:numId w:val="7"/>
      </w:numPr>
      <w:contextualSpacing/>
    </w:pPr>
  </w:style>
  <w:style w:type="paragraph" w:styleId="ListBullet3">
    <w:name w:val="List Bullet 3"/>
    <w:basedOn w:val="Normal"/>
    <w:semiHidden/>
    <w:unhideWhenUsed/>
    <w:rsid w:val="00E24ABB"/>
    <w:pPr>
      <w:numPr>
        <w:numId w:val="8"/>
      </w:numPr>
      <w:contextualSpacing/>
    </w:pPr>
  </w:style>
  <w:style w:type="paragraph" w:styleId="ListBullet4">
    <w:name w:val="List Bullet 4"/>
    <w:basedOn w:val="Normal"/>
    <w:semiHidden/>
    <w:unhideWhenUsed/>
    <w:rsid w:val="00E24ABB"/>
    <w:pPr>
      <w:numPr>
        <w:numId w:val="9"/>
      </w:numPr>
      <w:contextualSpacing/>
    </w:pPr>
  </w:style>
  <w:style w:type="paragraph" w:styleId="ListBullet5">
    <w:name w:val="List Bullet 5"/>
    <w:basedOn w:val="Normal"/>
    <w:semiHidden/>
    <w:unhideWhenUsed/>
    <w:rsid w:val="00E24ABB"/>
    <w:pPr>
      <w:numPr>
        <w:numId w:val="10"/>
      </w:numPr>
      <w:contextualSpacing/>
    </w:pPr>
  </w:style>
  <w:style w:type="paragraph" w:styleId="ListContinue">
    <w:name w:val="List Continue"/>
    <w:basedOn w:val="Normal"/>
    <w:semiHidden/>
    <w:unhideWhenUsed/>
    <w:rsid w:val="00E24ABB"/>
    <w:pPr>
      <w:spacing w:after="120"/>
      <w:ind w:left="283"/>
      <w:contextualSpacing/>
    </w:pPr>
  </w:style>
  <w:style w:type="paragraph" w:styleId="ListContinue2">
    <w:name w:val="List Continue 2"/>
    <w:basedOn w:val="Normal"/>
    <w:semiHidden/>
    <w:unhideWhenUsed/>
    <w:rsid w:val="00E24ABB"/>
    <w:pPr>
      <w:spacing w:after="120"/>
      <w:ind w:left="566"/>
      <w:contextualSpacing/>
    </w:pPr>
  </w:style>
  <w:style w:type="paragraph" w:styleId="ListContinue3">
    <w:name w:val="List Continue 3"/>
    <w:basedOn w:val="Normal"/>
    <w:semiHidden/>
    <w:rsid w:val="00E24ABB"/>
    <w:pPr>
      <w:spacing w:after="120"/>
      <w:ind w:left="849"/>
      <w:contextualSpacing/>
    </w:pPr>
  </w:style>
  <w:style w:type="paragraph" w:styleId="ListContinue4">
    <w:name w:val="List Continue 4"/>
    <w:basedOn w:val="Normal"/>
    <w:semiHidden/>
    <w:rsid w:val="00E24ABB"/>
    <w:pPr>
      <w:spacing w:after="120"/>
      <w:ind w:left="1132"/>
      <w:contextualSpacing/>
    </w:pPr>
  </w:style>
  <w:style w:type="paragraph" w:styleId="ListContinue5">
    <w:name w:val="List Continue 5"/>
    <w:basedOn w:val="Normal"/>
    <w:semiHidden/>
    <w:rsid w:val="00E24ABB"/>
    <w:pPr>
      <w:spacing w:after="120"/>
      <w:ind w:left="1415"/>
      <w:contextualSpacing/>
    </w:pPr>
  </w:style>
  <w:style w:type="paragraph" w:styleId="ListNumber">
    <w:name w:val="List Number"/>
    <w:basedOn w:val="Normal"/>
    <w:semiHidden/>
    <w:rsid w:val="00E24ABB"/>
    <w:pPr>
      <w:numPr>
        <w:numId w:val="11"/>
      </w:numPr>
      <w:contextualSpacing/>
    </w:pPr>
  </w:style>
  <w:style w:type="paragraph" w:styleId="ListNumber2">
    <w:name w:val="List Number 2"/>
    <w:basedOn w:val="Normal"/>
    <w:semiHidden/>
    <w:unhideWhenUsed/>
    <w:rsid w:val="00E24ABB"/>
    <w:pPr>
      <w:numPr>
        <w:numId w:val="12"/>
      </w:numPr>
      <w:contextualSpacing/>
    </w:pPr>
  </w:style>
  <w:style w:type="paragraph" w:styleId="ListNumber3">
    <w:name w:val="List Number 3"/>
    <w:basedOn w:val="Normal"/>
    <w:semiHidden/>
    <w:unhideWhenUsed/>
    <w:rsid w:val="00E24ABB"/>
    <w:pPr>
      <w:numPr>
        <w:numId w:val="13"/>
      </w:numPr>
      <w:contextualSpacing/>
    </w:pPr>
  </w:style>
  <w:style w:type="paragraph" w:styleId="ListNumber4">
    <w:name w:val="List Number 4"/>
    <w:basedOn w:val="Normal"/>
    <w:semiHidden/>
    <w:unhideWhenUsed/>
    <w:rsid w:val="00E24ABB"/>
    <w:pPr>
      <w:numPr>
        <w:numId w:val="14"/>
      </w:numPr>
      <w:contextualSpacing/>
    </w:pPr>
  </w:style>
  <w:style w:type="paragraph" w:styleId="ListNumber5">
    <w:name w:val="List Number 5"/>
    <w:basedOn w:val="Normal"/>
    <w:semiHidden/>
    <w:unhideWhenUsed/>
    <w:rsid w:val="00E24ABB"/>
    <w:pPr>
      <w:numPr>
        <w:numId w:val="15"/>
      </w:numPr>
      <w:contextualSpacing/>
    </w:pPr>
  </w:style>
  <w:style w:type="table" w:styleId="ListTable1Light">
    <w:name w:val="List Table 1 Light"/>
    <w:basedOn w:val="TableNormal"/>
    <w:uiPriority w:val="46"/>
    <w:rsid w:val="00E24AB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24AB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24AB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24AB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24AB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24AB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24AB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24AB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24AB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24AB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24AB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24AB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24AB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24AB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24AB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24AB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24AB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24AB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24AB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24AB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24AB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24A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24AB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24AB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24AB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24AB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24AB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24AB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24AB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24AB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24AB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24AB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24AB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24AB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24AB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24AB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24AB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24AB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24AB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24AB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24AB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24AB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24AB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24AB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24AB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24AB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24AB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24AB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24AB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E24ABB"/>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E24ABB"/>
    <w:rPr>
      <w:rFonts w:ascii="Consolas" w:eastAsia="Times New Roman" w:hAnsi="Consolas"/>
      <w:lang w:eastAsia="en-US"/>
    </w:rPr>
  </w:style>
  <w:style w:type="table" w:styleId="MediumGrid1">
    <w:name w:val="Medium Grid 1"/>
    <w:basedOn w:val="TableNormal"/>
    <w:uiPriority w:val="67"/>
    <w:semiHidden/>
    <w:unhideWhenUsed/>
    <w:rsid w:val="00E24AB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24AB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24AB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24AB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24AB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24AB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24AB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24AB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24AB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24AB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24AB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24AB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24AB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24AB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24AB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24AB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24AB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24AB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24AB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24AB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24AB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E24ABB"/>
    <w:rPr>
      <w:color w:val="2B579A"/>
      <w:shd w:val="clear" w:color="auto" w:fill="E1DFDD"/>
    </w:rPr>
  </w:style>
  <w:style w:type="paragraph" w:styleId="MessageHeader">
    <w:name w:val="Message Header"/>
    <w:basedOn w:val="Normal"/>
    <w:link w:val="MessageHeaderChar"/>
    <w:semiHidden/>
    <w:rsid w:val="00E24AB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24ABB"/>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semiHidden/>
    <w:unhideWhenUsed/>
    <w:rsid w:val="00E24ABB"/>
    <w:pPr>
      <w:ind w:left="720"/>
    </w:pPr>
  </w:style>
  <w:style w:type="paragraph" w:styleId="NoteHeading">
    <w:name w:val="Note Heading"/>
    <w:basedOn w:val="Normal"/>
    <w:next w:val="Normal"/>
    <w:link w:val="NoteHeadingChar"/>
    <w:semiHidden/>
    <w:unhideWhenUsed/>
    <w:rsid w:val="00E24ABB"/>
  </w:style>
  <w:style w:type="character" w:customStyle="1" w:styleId="NoteHeadingChar">
    <w:name w:val="Note Heading Char"/>
    <w:basedOn w:val="DefaultParagraphFont"/>
    <w:link w:val="NoteHeading"/>
    <w:semiHidden/>
    <w:rsid w:val="00E24ABB"/>
    <w:rPr>
      <w:rFonts w:eastAsia="Times New Roman"/>
      <w:lang w:eastAsia="en-US"/>
    </w:rPr>
  </w:style>
  <w:style w:type="table" w:styleId="PlainTable1">
    <w:name w:val="Plain Table 1"/>
    <w:basedOn w:val="TableNormal"/>
    <w:uiPriority w:val="41"/>
    <w:rsid w:val="00E24A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24A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24ABB"/>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24A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24AB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24ABB"/>
    <w:rPr>
      <w:rFonts w:ascii="Consolas" w:hAnsi="Consolas"/>
      <w:sz w:val="21"/>
      <w:szCs w:val="21"/>
    </w:rPr>
  </w:style>
  <w:style w:type="character" w:customStyle="1" w:styleId="PlainTextChar">
    <w:name w:val="Plain Text Char"/>
    <w:basedOn w:val="DefaultParagraphFont"/>
    <w:link w:val="PlainText"/>
    <w:semiHidden/>
    <w:rsid w:val="00E24ABB"/>
    <w:rPr>
      <w:rFonts w:ascii="Consolas" w:eastAsia="Times New Roman" w:hAnsi="Consolas"/>
      <w:sz w:val="21"/>
      <w:szCs w:val="21"/>
      <w:lang w:eastAsia="en-US"/>
    </w:rPr>
  </w:style>
  <w:style w:type="paragraph" w:styleId="Quote">
    <w:name w:val="Quote"/>
    <w:basedOn w:val="Normal"/>
    <w:next w:val="Normal"/>
    <w:link w:val="QuoteChar"/>
    <w:uiPriority w:val="29"/>
    <w:semiHidden/>
    <w:qFormat/>
    <w:rsid w:val="00E24A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24ABB"/>
    <w:rPr>
      <w:rFonts w:eastAsia="Times New Roman"/>
      <w:i/>
      <w:iCs/>
      <w:color w:val="404040" w:themeColor="text1" w:themeTint="BF"/>
      <w:lang w:eastAsia="en-US"/>
    </w:rPr>
  </w:style>
  <w:style w:type="paragraph" w:styleId="Salutation">
    <w:name w:val="Salutation"/>
    <w:basedOn w:val="Normal"/>
    <w:next w:val="Normal"/>
    <w:link w:val="SalutationChar"/>
    <w:semiHidden/>
    <w:unhideWhenUsed/>
    <w:rsid w:val="00E24ABB"/>
  </w:style>
  <w:style w:type="character" w:customStyle="1" w:styleId="SalutationChar">
    <w:name w:val="Salutation Char"/>
    <w:basedOn w:val="DefaultParagraphFont"/>
    <w:link w:val="Salutation"/>
    <w:semiHidden/>
    <w:rsid w:val="00E24ABB"/>
    <w:rPr>
      <w:rFonts w:eastAsia="Times New Roman"/>
      <w:lang w:eastAsia="en-US"/>
    </w:rPr>
  </w:style>
  <w:style w:type="paragraph" w:styleId="Signature">
    <w:name w:val="Signature"/>
    <w:basedOn w:val="Normal"/>
    <w:link w:val="SignatureChar"/>
    <w:semiHidden/>
    <w:unhideWhenUsed/>
    <w:rsid w:val="00E24ABB"/>
    <w:pPr>
      <w:ind w:left="4252"/>
    </w:pPr>
  </w:style>
  <w:style w:type="character" w:customStyle="1" w:styleId="SignatureChar">
    <w:name w:val="Signature Char"/>
    <w:basedOn w:val="DefaultParagraphFont"/>
    <w:link w:val="Signature"/>
    <w:semiHidden/>
    <w:rsid w:val="00E24ABB"/>
    <w:rPr>
      <w:rFonts w:eastAsia="Times New Roman"/>
      <w:lang w:eastAsia="en-US"/>
    </w:rPr>
  </w:style>
  <w:style w:type="character" w:styleId="SmartHyperlink">
    <w:name w:val="Smart Hyperlink"/>
    <w:basedOn w:val="DefaultParagraphFont"/>
    <w:uiPriority w:val="99"/>
    <w:semiHidden/>
    <w:rsid w:val="00E24ABB"/>
    <w:rPr>
      <w:u w:val="dotted"/>
    </w:rPr>
  </w:style>
  <w:style w:type="character" w:styleId="SmartLink">
    <w:name w:val="Smart Link"/>
    <w:basedOn w:val="DefaultParagraphFont"/>
    <w:uiPriority w:val="99"/>
    <w:semiHidden/>
    <w:unhideWhenUsed/>
    <w:rsid w:val="00E24ABB"/>
    <w:rPr>
      <w:color w:val="0000FF"/>
      <w:u w:val="single"/>
      <w:shd w:val="clear" w:color="auto" w:fill="F3F2F1"/>
    </w:rPr>
  </w:style>
  <w:style w:type="character" w:styleId="Strong">
    <w:name w:val="Strong"/>
    <w:basedOn w:val="DefaultParagraphFont"/>
    <w:semiHidden/>
    <w:qFormat/>
    <w:rsid w:val="00E24ABB"/>
    <w:rPr>
      <w:b/>
      <w:bCs/>
    </w:rPr>
  </w:style>
  <w:style w:type="paragraph" w:styleId="Subtitle">
    <w:name w:val="Subtitle"/>
    <w:basedOn w:val="Normal"/>
    <w:next w:val="Normal"/>
    <w:link w:val="SubtitleChar"/>
    <w:semiHidden/>
    <w:qFormat/>
    <w:rsid w:val="00E24A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E24ABB"/>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semiHidden/>
    <w:qFormat/>
    <w:rsid w:val="00E24ABB"/>
    <w:rPr>
      <w:i/>
      <w:iCs/>
      <w:color w:val="404040" w:themeColor="text1" w:themeTint="BF"/>
    </w:rPr>
  </w:style>
  <w:style w:type="character" w:styleId="SubtleReference">
    <w:name w:val="Subtle Reference"/>
    <w:basedOn w:val="DefaultParagraphFont"/>
    <w:uiPriority w:val="31"/>
    <w:semiHidden/>
    <w:qFormat/>
    <w:rsid w:val="00E24ABB"/>
    <w:rPr>
      <w:smallCaps/>
      <w:color w:val="5A5A5A" w:themeColor="text1" w:themeTint="A5"/>
    </w:rPr>
  </w:style>
  <w:style w:type="table" w:styleId="Table3Deffects1">
    <w:name w:val="Table 3D effects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24A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24ABB"/>
    <w:pPr>
      <w:tabs>
        <w:tab w:val="clear" w:pos="1247"/>
      </w:tabs>
      <w:ind w:left="200" w:hanging="200"/>
    </w:pPr>
  </w:style>
  <w:style w:type="table" w:styleId="TableProfessional">
    <w:name w:val="Table Professional"/>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E24AB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24AB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E24AB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24ABB"/>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BBTitleChar">
    <w:name w:val="BB_Title Char"/>
    <w:link w:val="BBTitle"/>
    <w:rsid w:val="00E24ABB"/>
    <w:rPr>
      <w:rFonts w:eastAsia="Times New Roman"/>
      <w:b/>
      <w:sz w:val="28"/>
      <w:szCs w:val="28"/>
      <w:lang w:val="en-GB" w:eastAsia="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uiPriority w:val="99"/>
    <w:semiHidden/>
    <w:rsid w:val="00E24ABB"/>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CH2Char">
    <w:name w:val="CH2 Char"/>
    <w:link w:val="CH2"/>
    <w:locked/>
    <w:rsid w:val="00E24ABB"/>
    <w:rPr>
      <w:rFonts w:eastAsia="Times New Roman"/>
      <w:b/>
      <w:sz w:val="24"/>
      <w:szCs w:val="24"/>
      <w:lang w:val="en-GB" w:eastAsia="en-US"/>
    </w:rPr>
  </w:style>
  <w:style w:type="character" w:customStyle="1" w:styleId="Normal-poolChar">
    <w:name w:val="Normal-pool Char"/>
    <w:link w:val="Normal-pool"/>
    <w:locked/>
    <w:rsid w:val="00E24ABB"/>
    <w:rPr>
      <w:rFonts w:eastAsia="Times New Roman"/>
      <w:lang w:val="en-GB" w:eastAsia="en-US"/>
    </w:rPr>
  </w:style>
  <w:style w:type="paragraph" w:styleId="Revision">
    <w:name w:val="Revision"/>
    <w:hidden/>
    <w:uiPriority w:val="99"/>
    <w:semiHidden/>
    <w:rsid w:val="00C5663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19" ma:contentTypeDescription="Create a new document." ma:contentTypeScope="" ma:versionID="1df4abb212f383e24bf0598dd217aced">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285547fc22182fb9474519381530edf1"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CCA0F-99DA-4A94-8FE9-D25C7819B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11</Pages>
  <Words>4958</Words>
  <Characters>27274</Characters>
  <Application>Microsoft Office Word</Application>
  <DocSecurity>0</DocSecurity>
  <PresentationFormat/>
  <Lines>227</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Jimena Vallejo Montes</cp:lastModifiedBy>
  <cp:revision>2</cp:revision>
  <cp:lastPrinted>2025-04-01T13:34:00Z</cp:lastPrinted>
  <dcterms:created xsi:type="dcterms:W3CDTF">2025-04-29T16:17:00Z</dcterms:created>
  <dcterms:modified xsi:type="dcterms:W3CDTF">2025-04-29T16:17:00Z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UNEP-SPP-CWP-OEWG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0x010100A8527E0A0837F64083645E115EB57567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pablo.alvarez@un.org</vt:lpwstr>
  </property>
  <property fmtid="{D5CDD505-2E9C-101B-9397-08002B2CF9AE}" pid="14" name="GeneratedDate">
    <vt:lpwstr>04/07/2025 09:37:09</vt:lpwstr>
  </property>
  <property fmtid="{D5CDD505-2E9C-101B-9397-08002B2CF9AE}" pid="15" name="OriginalDocID">
    <vt:lpwstr>26fe6161-75aa-4843-a970-742ef7443315</vt:lpwstr>
  </property>
</Properties>
</file>